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92" w:rsidRPr="00B42892" w:rsidRDefault="00B42892" w:rsidP="0023774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42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КОНТРОЛЬНО-СЧЕТНЫЙ КОМИТЕТ</w:t>
      </w:r>
    </w:p>
    <w:p w:rsidR="00B42892" w:rsidRPr="00B42892" w:rsidRDefault="00B42892" w:rsidP="0023774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42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КЕМСКОГО МУНИЦИПАЛЬНОГО ОКРУГА</w:t>
      </w:r>
    </w:p>
    <w:p w:rsidR="00B42892" w:rsidRPr="00B42892" w:rsidRDefault="00B42892" w:rsidP="0023774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42892" w:rsidRPr="00B42892" w:rsidRDefault="00B42892" w:rsidP="0023774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42892" w:rsidRPr="00B42892" w:rsidRDefault="00B42892" w:rsidP="0023774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42892" w:rsidRPr="00B42892" w:rsidRDefault="00B42892" w:rsidP="0023774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42892" w:rsidRPr="00B42892" w:rsidRDefault="00B42892" w:rsidP="0023774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B42892" w:rsidRPr="00B42892" w:rsidRDefault="00B42892" w:rsidP="0023774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B42892" w:rsidRPr="00B42892" w:rsidRDefault="00B42892" w:rsidP="0023774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B42892" w:rsidRPr="00B42892" w:rsidRDefault="00B42892" w:rsidP="0023774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B42892" w:rsidRPr="00B42892" w:rsidRDefault="00B42892" w:rsidP="0023774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B42892" w:rsidRPr="00B42892" w:rsidRDefault="00B42892" w:rsidP="0023774F">
      <w:pPr>
        <w:widowControl/>
        <w:ind w:left="5" w:hanging="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42892" w:rsidRPr="00B42892" w:rsidRDefault="00B42892" w:rsidP="0023774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4289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Стандарт внешнего муниципального финансового контроля</w:t>
      </w:r>
    </w:p>
    <w:p w:rsidR="00B42892" w:rsidRPr="00B42892" w:rsidRDefault="00B42892" w:rsidP="0023774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42892" w:rsidRPr="00B42892" w:rsidRDefault="00B42892" w:rsidP="0023774F">
      <w:pPr>
        <w:autoSpaceDE w:val="0"/>
        <w:autoSpaceDN w:val="0"/>
        <w:ind w:right="32"/>
        <w:jc w:val="center"/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8"/>
          <w:lang w:eastAsia="en-US" w:bidi="ar-SA"/>
        </w:rPr>
        <w:t>ЭКСПЕРТИЗА МУНИЦИПАЛЬНЫХ ПРОГРАММ</w:t>
      </w:r>
    </w:p>
    <w:p w:rsidR="00B42892" w:rsidRPr="00B42892" w:rsidRDefault="00B42892" w:rsidP="0023774F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B42892" w:rsidRPr="00B42892" w:rsidRDefault="00B42892" w:rsidP="0023774F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B42892" w:rsidRPr="00B42892" w:rsidRDefault="00B42892" w:rsidP="0023774F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B42892" w:rsidRPr="00B42892" w:rsidRDefault="00B42892" w:rsidP="0023774F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B42892" w:rsidRPr="00B42892" w:rsidRDefault="00B42892" w:rsidP="0023774F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B42892" w:rsidRPr="00B42892" w:rsidRDefault="00B42892" w:rsidP="0023774F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B42892" w:rsidRPr="00B42892" w:rsidRDefault="00B42892" w:rsidP="0023774F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B42892" w:rsidRPr="00B42892" w:rsidRDefault="00B42892" w:rsidP="0023774F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B42892" w:rsidRPr="00B42892" w:rsidRDefault="00B42892" w:rsidP="0023774F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B42892" w:rsidRDefault="00B42892" w:rsidP="0023774F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0168DF" w:rsidRDefault="000168DF" w:rsidP="0023774F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0168DF" w:rsidRPr="00B42892" w:rsidRDefault="000168DF" w:rsidP="0023774F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B42892" w:rsidRDefault="00B42892" w:rsidP="0023774F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23774F" w:rsidRPr="00B42892" w:rsidRDefault="0023774F" w:rsidP="0023774F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en-US" w:bidi="ar-SA"/>
        </w:rPr>
      </w:pPr>
    </w:p>
    <w:p w:rsidR="00B42892" w:rsidRPr="00B42892" w:rsidRDefault="00B42892" w:rsidP="0023774F">
      <w:pPr>
        <w:autoSpaceDE w:val="0"/>
        <w:autoSpaceDN w:val="0"/>
        <w:spacing w:line="252" w:lineRule="exact"/>
        <w:ind w:right="392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4289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</w:t>
      </w:r>
      <w:r w:rsidRPr="00B42892">
        <w:rPr>
          <w:rFonts w:ascii="Times New Roman" w:eastAsia="Times New Roman" w:hAnsi="Times New Roman" w:cs="Times New Roman"/>
          <w:color w:val="auto"/>
          <w:lang w:eastAsia="en-US" w:bidi="ar-SA"/>
        </w:rPr>
        <w:t>УТВЕРЖДЕН</w:t>
      </w:r>
    </w:p>
    <w:p w:rsidR="00B42892" w:rsidRPr="00B42892" w:rsidRDefault="00B42892" w:rsidP="0023774F">
      <w:pPr>
        <w:autoSpaceDE w:val="0"/>
        <w:autoSpaceDN w:val="0"/>
        <w:ind w:right="393"/>
        <w:jc w:val="right"/>
        <w:rPr>
          <w:rFonts w:ascii="Times New Roman" w:eastAsia="Times New Roman" w:hAnsi="Times New Roman" w:cs="Times New Roman"/>
          <w:color w:val="auto"/>
          <w:spacing w:val="-67"/>
          <w:lang w:eastAsia="en-US" w:bidi="ar-SA"/>
        </w:rPr>
      </w:pPr>
      <w:r w:rsidRPr="00B42892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приказом </w:t>
      </w:r>
      <w:r w:rsidRPr="00B42892">
        <w:rPr>
          <w:rFonts w:ascii="Times New Roman" w:eastAsia="Times New Roman" w:hAnsi="Times New Roman" w:cs="Times New Roman"/>
          <w:color w:val="auto"/>
          <w:spacing w:val="-67"/>
          <w:lang w:eastAsia="en-US" w:bidi="ar-SA"/>
        </w:rPr>
        <w:t xml:space="preserve"> </w:t>
      </w:r>
    </w:p>
    <w:p w:rsidR="00B42892" w:rsidRPr="00B42892" w:rsidRDefault="00B42892" w:rsidP="0023774F">
      <w:pPr>
        <w:autoSpaceDE w:val="0"/>
        <w:autoSpaceDN w:val="0"/>
        <w:ind w:right="393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42892">
        <w:rPr>
          <w:rFonts w:ascii="Times New Roman" w:eastAsia="Times New Roman" w:hAnsi="Times New Roman" w:cs="Times New Roman"/>
          <w:color w:val="auto"/>
          <w:lang w:eastAsia="en-US" w:bidi="ar-SA"/>
        </w:rPr>
        <w:t>Контрольно-счетного комитета</w:t>
      </w:r>
    </w:p>
    <w:p w:rsidR="00B42892" w:rsidRPr="00B42892" w:rsidRDefault="00B42892" w:rsidP="0023774F">
      <w:pPr>
        <w:autoSpaceDE w:val="0"/>
        <w:autoSpaceDN w:val="0"/>
        <w:ind w:right="393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42892">
        <w:rPr>
          <w:rFonts w:ascii="Times New Roman" w:eastAsia="Times New Roman" w:hAnsi="Times New Roman" w:cs="Times New Roman"/>
          <w:color w:val="auto"/>
          <w:lang w:eastAsia="en-US" w:bidi="ar-SA"/>
        </w:rPr>
        <w:t>Кемского муниципального округа</w:t>
      </w:r>
    </w:p>
    <w:p w:rsidR="00B42892" w:rsidRPr="00B42892" w:rsidRDefault="009641E7" w:rsidP="0023774F">
      <w:pPr>
        <w:autoSpaceDE w:val="0"/>
        <w:autoSpaceDN w:val="0"/>
        <w:spacing w:line="316" w:lineRule="exact"/>
        <w:ind w:right="392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18 мая</w:t>
      </w:r>
      <w:r w:rsidR="00B42892" w:rsidRPr="00B42892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="00B42892" w:rsidRPr="00B42892">
        <w:rPr>
          <w:rFonts w:ascii="Times New Roman" w:eastAsia="Times New Roman" w:hAnsi="Times New Roman" w:cs="Times New Roman"/>
          <w:color w:val="auto"/>
          <w:lang w:eastAsia="en-US" w:bidi="ar-SA"/>
        </w:rPr>
        <w:t>2026 года</w:t>
      </w:r>
      <w:r w:rsidR="00B42892" w:rsidRPr="00B42892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№ 49</w:t>
      </w:r>
      <w:r w:rsidR="00B42892" w:rsidRPr="00B42892">
        <w:rPr>
          <w:rFonts w:ascii="Times New Roman" w:eastAsia="Times New Roman" w:hAnsi="Times New Roman" w:cs="Times New Roman"/>
          <w:color w:val="auto"/>
          <w:lang w:eastAsia="en-US" w:bidi="ar-SA"/>
        </w:rPr>
        <w:t>-ОД</w:t>
      </w:r>
    </w:p>
    <w:p w:rsidR="00B42892" w:rsidRPr="00B42892" w:rsidRDefault="00B42892" w:rsidP="0023774F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B42892" w:rsidRPr="00B42892" w:rsidRDefault="00B42892" w:rsidP="0023774F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B42892" w:rsidRDefault="00B42892" w:rsidP="0023774F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23774F" w:rsidRDefault="0023774F" w:rsidP="0023774F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0168DF" w:rsidRDefault="000168DF" w:rsidP="0023774F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23774F" w:rsidRDefault="0023774F" w:rsidP="0023774F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B42892" w:rsidRDefault="00B42892" w:rsidP="0023774F">
      <w:pPr>
        <w:autoSpaceDE w:val="0"/>
        <w:autoSpaceDN w:val="0"/>
        <w:ind w:right="-4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4289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2026 год</w:t>
      </w:r>
    </w:p>
    <w:p w:rsidR="0023774F" w:rsidRDefault="0023774F" w:rsidP="0023774F">
      <w:pPr>
        <w:autoSpaceDE w:val="0"/>
        <w:autoSpaceDN w:val="0"/>
        <w:ind w:right="-4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0" w:type="auto"/>
        <w:tblInd w:w="870" w:type="dxa"/>
        <w:tblLook w:val="0000" w:firstRow="0" w:lastRow="0" w:firstColumn="0" w:lastColumn="0" w:noHBand="0" w:noVBand="0"/>
      </w:tblPr>
      <w:tblGrid>
        <w:gridCol w:w="7755"/>
        <w:gridCol w:w="1440"/>
      </w:tblGrid>
      <w:tr w:rsidR="0023774F" w:rsidTr="000168D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195" w:type="dxa"/>
            <w:gridSpan w:val="2"/>
          </w:tcPr>
          <w:p w:rsidR="0023774F" w:rsidRPr="000168DF" w:rsidRDefault="0023774F" w:rsidP="0023774F">
            <w:pPr>
              <w:autoSpaceDE w:val="0"/>
              <w:autoSpaceDN w:val="0"/>
              <w:ind w:right="-4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0168DF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Содержание</w:t>
            </w:r>
          </w:p>
        </w:tc>
      </w:tr>
      <w:tr w:rsidR="0023774F" w:rsidTr="000168D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755" w:type="dxa"/>
          </w:tcPr>
          <w:p w:rsidR="0023774F" w:rsidRPr="0023774F" w:rsidRDefault="0023774F" w:rsidP="0023774F">
            <w:pPr>
              <w:autoSpaceDE w:val="0"/>
              <w:autoSpaceDN w:val="0"/>
              <w:ind w:right="-43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40" w:type="dxa"/>
          </w:tcPr>
          <w:p w:rsidR="0023774F" w:rsidRDefault="0023774F" w:rsidP="0023774F">
            <w:pPr>
              <w:autoSpaceDE w:val="0"/>
              <w:autoSpaceDN w:val="0"/>
              <w:ind w:right="-43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3774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Стр.</w:t>
            </w:r>
          </w:p>
          <w:p w:rsidR="000168DF" w:rsidRPr="0023774F" w:rsidRDefault="000168DF" w:rsidP="0023774F">
            <w:pPr>
              <w:autoSpaceDE w:val="0"/>
              <w:autoSpaceDN w:val="0"/>
              <w:ind w:right="-43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0168DF" w:rsidTr="000168D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755" w:type="dxa"/>
          </w:tcPr>
          <w:p w:rsidR="000168DF" w:rsidRPr="0023774F" w:rsidRDefault="000168DF" w:rsidP="0023774F">
            <w:pPr>
              <w:autoSpaceDE w:val="0"/>
              <w:autoSpaceDN w:val="0"/>
              <w:ind w:right="-43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168D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1.</w:t>
            </w:r>
            <w:r w:rsidRPr="000168D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  <w:t>Общие положения</w:t>
            </w:r>
          </w:p>
        </w:tc>
        <w:tc>
          <w:tcPr>
            <w:tcW w:w="1440" w:type="dxa"/>
          </w:tcPr>
          <w:p w:rsidR="000168DF" w:rsidRPr="0023774F" w:rsidRDefault="000168DF" w:rsidP="0023774F">
            <w:pPr>
              <w:autoSpaceDE w:val="0"/>
              <w:autoSpaceDN w:val="0"/>
              <w:ind w:right="-43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</w:t>
            </w:r>
          </w:p>
        </w:tc>
      </w:tr>
      <w:tr w:rsidR="0023774F" w:rsidTr="000168D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755" w:type="dxa"/>
          </w:tcPr>
          <w:p w:rsidR="0023774F" w:rsidRPr="0023774F" w:rsidRDefault="0023774F" w:rsidP="0023774F">
            <w:pPr>
              <w:autoSpaceDE w:val="0"/>
              <w:autoSpaceDN w:val="0"/>
              <w:ind w:right="-43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3774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2.</w:t>
            </w:r>
            <w:r w:rsidRPr="0023774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  <w:t>Требования и правила проведения экспертизы</w:t>
            </w:r>
          </w:p>
        </w:tc>
        <w:tc>
          <w:tcPr>
            <w:tcW w:w="1440" w:type="dxa"/>
          </w:tcPr>
          <w:p w:rsidR="0023774F" w:rsidRPr="0023774F" w:rsidRDefault="000168DF" w:rsidP="0023774F">
            <w:pPr>
              <w:autoSpaceDE w:val="0"/>
              <w:autoSpaceDN w:val="0"/>
              <w:ind w:right="-43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</w:t>
            </w:r>
          </w:p>
        </w:tc>
      </w:tr>
      <w:tr w:rsidR="0023774F" w:rsidTr="000168D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755" w:type="dxa"/>
          </w:tcPr>
          <w:p w:rsidR="0023774F" w:rsidRPr="0023774F" w:rsidRDefault="0023774F" w:rsidP="0023774F">
            <w:pPr>
              <w:autoSpaceDE w:val="0"/>
              <w:autoSpaceDN w:val="0"/>
              <w:ind w:right="-43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3774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3.</w:t>
            </w:r>
            <w:r w:rsidRPr="0023774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  <w:t>Требования к оформлению результатов экспертизы</w:t>
            </w:r>
          </w:p>
        </w:tc>
        <w:tc>
          <w:tcPr>
            <w:tcW w:w="1440" w:type="dxa"/>
          </w:tcPr>
          <w:p w:rsidR="0023774F" w:rsidRPr="0023774F" w:rsidRDefault="000168DF" w:rsidP="0023774F">
            <w:pPr>
              <w:autoSpaceDE w:val="0"/>
              <w:autoSpaceDN w:val="0"/>
              <w:ind w:right="-43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</w:t>
            </w:r>
          </w:p>
        </w:tc>
      </w:tr>
      <w:tr w:rsidR="0023774F" w:rsidTr="000168D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755" w:type="dxa"/>
          </w:tcPr>
          <w:p w:rsidR="0023774F" w:rsidRPr="0023774F" w:rsidRDefault="0023774F" w:rsidP="0023774F">
            <w:pPr>
              <w:autoSpaceDE w:val="0"/>
              <w:autoSpaceDN w:val="0"/>
              <w:ind w:right="-43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40" w:type="dxa"/>
          </w:tcPr>
          <w:p w:rsidR="0023774F" w:rsidRPr="0023774F" w:rsidRDefault="0023774F" w:rsidP="0023774F">
            <w:pPr>
              <w:autoSpaceDE w:val="0"/>
              <w:autoSpaceDN w:val="0"/>
              <w:ind w:right="-43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</w:tbl>
    <w:p w:rsidR="00921FF3" w:rsidRDefault="00921FF3" w:rsidP="0023774F">
      <w:pPr>
        <w:spacing w:line="1" w:lineRule="exact"/>
      </w:pPr>
    </w:p>
    <w:p w:rsidR="0023774F" w:rsidRDefault="0023774F" w:rsidP="0023774F">
      <w:pPr>
        <w:spacing w:line="1" w:lineRule="exact"/>
      </w:pPr>
    </w:p>
    <w:p w:rsidR="0023774F" w:rsidRDefault="0023774F" w:rsidP="0023774F">
      <w:pPr>
        <w:spacing w:line="1" w:lineRule="exact"/>
      </w:pPr>
    </w:p>
    <w:p w:rsidR="0023774F" w:rsidRDefault="0023774F" w:rsidP="0023774F">
      <w:pPr>
        <w:spacing w:line="1" w:lineRule="exact"/>
        <w:sectPr w:rsidR="0023774F" w:rsidSect="000168DF">
          <w:footerReference w:type="default" r:id="rId8"/>
          <w:pgSz w:w="11900" w:h="16840"/>
          <w:pgMar w:top="851" w:right="813" w:bottom="1418" w:left="1233" w:header="278" w:footer="3" w:gutter="0"/>
          <w:pgNumType w:start="1"/>
          <w:cols w:space="720"/>
          <w:noEndnote/>
          <w:titlePg/>
          <w:docGrid w:linePitch="360"/>
        </w:sectPr>
      </w:pPr>
    </w:p>
    <w:p w:rsidR="0023774F" w:rsidRDefault="0023774F" w:rsidP="0023774F">
      <w:pPr>
        <w:pStyle w:val="1"/>
        <w:ind w:left="4880" w:firstLine="0"/>
        <w:rPr>
          <w:b/>
          <w:bCs/>
          <w:sz w:val="24"/>
          <w:szCs w:val="24"/>
        </w:rPr>
      </w:pPr>
    </w:p>
    <w:p w:rsidR="0023774F" w:rsidRDefault="0023774F" w:rsidP="0023774F">
      <w:pPr>
        <w:pStyle w:val="1"/>
        <w:ind w:left="4880" w:firstLine="0"/>
        <w:rPr>
          <w:b/>
          <w:bCs/>
          <w:sz w:val="24"/>
          <w:szCs w:val="24"/>
        </w:rPr>
      </w:pPr>
    </w:p>
    <w:p w:rsidR="00921FF3" w:rsidRPr="00067F1B" w:rsidRDefault="00921FF3" w:rsidP="0023774F">
      <w:pPr>
        <w:pStyle w:val="a5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1159"/>
          <w:tab w:val="left" w:pos="9668"/>
        </w:tabs>
        <w:spacing w:after="0"/>
        <w:rPr>
          <w:sz w:val="24"/>
          <w:szCs w:val="24"/>
        </w:rPr>
        <w:sectPr w:rsidR="00921FF3" w:rsidRPr="00067F1B">
          <w:type w:val="continuous"/>
          <w:pgSz w:w="11900" w:h="16840"/>
          <w:pgMar w:top="682" w:right="975" w:bottom="823" w:left="1071" w:header="254" w:footer="3" w:gutter="0"/>
          <w:cols w:space="720"/>
          <w:noEndnote/>
          <w:docGrid w:linePitch="360"/>
        </w:sectPr>
      </w:pPr>
      <w:bookmarkStart w:id="0" w:name="_GoBack"/>
      <w:bookmarkEnd w:id="0"/>
    </w:p>
    <w:p w:rsidR="00921FF3" w:rsidRPr="00067F1B" w:rsidRDefault="00C16138" w:rsidP="00304749">
      <w:pPr>
        <w:pStyle w:val="1"/>
        <w:numPr>
          <w:ilvl w:val="0"/>
          <w:numId w:val="3"/>
        </w:numPr>
        <w:tabs>
          <w:tab w:val="left" w:pos="308"/>
        </w:tabs>
        <w:spacing w:line="276" w:lineRule="auto"/>
        <w:ind w:firstLine="0"/>
        <w:jc w:val="center"/>
        <w:rPr>
          <w:sz w:val="24"/>
          <w:szCs w:val="24"/>
        </w:rPr>
      </w:pPr>
      <w:r w:rsidRPr="00067F1B">
        <w:rPr>
          <w:b/>
          <w:bCs/>
          <w:sz w:val="24"/>
          <w:szCs w:val="24"/>
        </w:rPr>
        <w:lastRenderedPageBreak/>
        <w:t>Общие положения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1238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 xml:space="preserve">Стандарт </w:t>
      </w:r>
      <w:r w:rsidR="0018408E" w:rsidRPr="00067F1B">
        <w:rPr>
          <w:sz w:val="24"/>
          <w:szCs w:val="24"/>
        </w:rPr>
        <w:t xml:space="preserve">внешнего муниципального финансового контроля «Экспертиза проектов муниципальных программ» (далее - Стандарт) </w:t>
      </w:r>
      <w:r w:rsidRPr="00067F1B">
        <w:rPr>
          <w:sz w:val="24"/>
          <w:szCs w:val="24"/>
        </w:rPr>
        <w:t>разработан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образований».</w:t>
      </w:r>
    </w:p>
    <w:p w:rsidR="0018408E" w:rsidRPr="00067F1B" w:rsidRDefault="0018408E" w:rsidP="00304749">
      <w:pPr>
        <w:pStyle w:val="aa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F1B">
        <w:rPr>
          <w:rFonts w:ascii="Times New Roman" w:eastAsia="Times New Roman" w:hAnsi="Times New Roman" w:cs="Times New Roman"/>
        </w:rPr>
        <w:t>Стандарт разработан на основе модельного Стандарта внешнего муниципального финансового контроля «Экспертиза проектов муниципальных программ», утвержденного Президиумом Союза муниципальных контрольно-счетных органов (протокол от 01.12.2022 №7 (88), п. 25.2.7.).</w:t>
      </w:r>
    </w:p>
    <w:p w:rsidR="0018408E" w:rsidRPr="00067F1B" w:rsidRDefault="00C16138" w:rsidP="00304749">
      <w:pPr>
        <w:pStyle w:val="1"/>
        <w:numPr>
          <w:ilvl w:val="1"/>
          <w:numId w:val="3"/>
        </w:numPr>
        <w:tabs>
          <w:tab w:val="left" w:pos="1238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 xml:space="preserve">Стандарт разработан в соответствии с </w:t>
      </w:r>
      <w:r w:rsidR="0018408E" w:rsidRPr="00067F1B">
        <w:rPr>
          <w:sz w:val="24"/>
          <w:szCs w:val="24"/>
        </w:rPr>
        <w:t>Положением о</w:t>
      </w:r>
      <w:proofErr w:type="gramStart"/>
      <w:r w:rsidR="0018408E" w:rsidRPr="00067F1B">
        <w:rPr>
          <w:sz w:val="24"/>
          <w:szCs w:val="24"/>
        </w:rPr>
        <w:t xml:space="preserve"> К</w:t>
      </w:r>
      <w:proofErr w:type="gramEnd"/>
      <w:r w:rsidR="0018408E" w:rsidRPr="00067F1B">
        <w:rPr>
          <w:sz w:val="24"/>
          <w:szCs w:val="24"/>
        </w:rPr>
        <w:t>онтрольно – счетном комитете Кемского муниципального округа, утвержденным решением Совета Кемского муниципального округа от 27.11.2025г. №1-5/56 (далее – Положение о контрольно-счетном комитете) и Регламентом Контрольно – счетного комитета Кемского муниципального округа, с учетом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 (утв. постановлением Коллегии Счетной палаты Российской Федерации от 29 марта 2022 г. № 2 ПК).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1238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 xml:space="preserve">Стандарт определяет общие требования, правила и </w:t>
      </w:r>
      <w:r w:rsidR="00465424" w:rsidRPr="00067F1B">
        <w:rPr>
          <w:sz w:val="24"/>
          <w:szCs w:val="24"/>
        </w:rPr>
        <w:t>процедуры проведения</w:t>
      </w:r>
      <w:proofErr w:type="gramStart"/>
      <w:r w:rsidR="00465424" w:rsidRPr="00067F1B">
        <w:rPr>
          <w:sz w:val="24"/>
          <w:szCs w:val="24"/>
        </w:rPr>
        <w:t xml:space="preserve"> К</w:t>
      </w:r>
      <w:proofErr w:type="gramEnd"/>
      <w:r w:rsidR="00465424" w:rsidRPr="00067F1B">
        <w:rPr>
          <w:sz w:val="24"/>
          <w:szCs w:val="24"/>
        </w:rPr>
        <w:t xml:space="preserve">онтрольно – </w:t>
      </w:r>
      <w:r w:rsidRPr="00067F1B">
        <w:rPr>
          <w:sz w:val="24"/>
          <w:szCs w:val="24"/>
        </w:rPr>
        <w:t>счетн</w:t>
      </w:r>
      <w:r w:rsidR="001E6E82" w:rsidRPr="00067F1B">
        <w:rPr>
          <w:sz w:val="24"/>
          <w:szCs w:val="24"/>
        </w:rPr>
        <w:t xml:space="preserve">ым комитетом Кемского муниципального округа (далее – Контрольно – счетный комитет) </w:t>
      </w:r>
      <w:r w:rsidRPr="00067F1B">
        <w:rPr>
          <w:sz w:val="24"/>
          <w:szCs w:val="24"/>
        </w:rPr>
        <w:t>экспертизы проектов муниципальных программ, а также проектов изменений действующих</w:t>
      </w:r>
      <w:r w:rsidR="001E6E82" w:rsidRPr="00067F1B">
        <w:rPr>
          <w:sz w:val="24"/>
          <w:szCs w:val="24"/>
        </w:rPr>
        <w:t xml:space="preserve"> муниципальных программ (далее –</w:t>
      </w:r>
      <w:r w:rsidRPr="00067F1B">
        <w:rPr>
          <w:sz w:val="24"/>
          <w:szCs w:val="24"/>
        </w:rPr>
        <w:t xml:space="preserve"> муниципальных программ) в пределах полномочий </w:t>
      </w:r>
      <w:r w:rsidR="001E6E82" w:rsidRPr="00067F1B">
        <w:rPr>
          <w:sz w:val="24"/>
          <w:szCs w:val="24"/>
        </w:rPr>
        <w:t>Контрольно – счетного комитета</w:t>
      </w:r>
      <w:r w:rsidRPr="00067F1B">
        <w:rPr>
          <w:sz w:val="24"/>
          <w:szCs w:val="24"/>
        </w:rPr>
        <w:t>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1238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 xml:space="preserve">Стандарт является обязательным к применению </w:t>
      </w:r>
      <w:r w:rsidR="001E6E82" w:rsidRPr="00067F1B">
        <w:rPr>
          <w:sz w:val="24"/>
          <w:szCs w:val="24"/>
        </w:rPr>
        <w:t>сотрудниками</w:t>
      </w:r>
      <w:proofErr w:type="gramStart"/>
      <w:r w:rsidR="001E6E82" w:rsidRPr="00067F1B">
        <w:rPr>
          <w:sz w:val="24"/>
          <w:szCs w:val="24"/>
        </w:rPr>
        <w:t xml:space="preserve"> </w:t>
      </w:r>
      <w:r w:rsidRPr="00067F1B">
        <w:rPr>
          <w:sz w:val="24"/>
          <w:szCs w:val="24"/>
        </w:rPr>
        <w:t xml:space="preserve"> </w:t>
      </w:r>
      <w:r w:rsidR="001E6E82" w:rsidRPr="00067F1B">
        <w:rPr>
          <w:sz w:val="24"/>
          <w:szCs w:val="24"/>
        </w:rPr>
        <w:t>К</w:t>
      </w:r>
      <w:proofErr w:type="gramEnd"/>
      <w:r w:rsidR="001E6E82" w:rsidRPr="00067F1B">
        <w:rPr>
          <w:sz w:val="24"/>
          <w:szCs w:val="24"/>
        </w:rPr>
        <w:t>онтрольно – счетного комитета</w:t>
      </w:r>
      <w:r w:rsidRPr="00067F1B">
        <w:rPr>
          <w:sz w:val="24"/>
          <w:szCs w:val="24"/>
        </w:rPr>
        <w:t xml:space="preserve"> и привлеченными экспертами, участвующими в проведении экспертизы проектов муниципальных программ.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1238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Экспертиза проектов муниципальных программ осуществляется</w:t>
      </w:r>
      <w:proofErr w:type="gramStart"/>
      <w:r w:rsidRPr="00067F1B">
        <w:rPr>
          <w:sz w:val="24"/>
          <w:szCs w:val="24"/>
        </w:rPr>
        <w:t xml:space="preserve"> </w:t>
      </w:r>
      <w:r w:rsidR="00465424" w:rsidRPr="00067F1B">
        <w:rPr>
          <w:sz w:val="24"/>
          <w:szCs w:val="24"/>
        </w:rPr>
        <w:t>К</w:t>
      </w:r>
      <w:proofErr w:type="gramEnd"/>
      <w:r w:rsidR="00465424" w:rsidRPr="00067F1B">
        <w:rPr>
          <w:sz w:val="24"/>
          <w:szCs w:val="24"/>
        </w:rPr>
        <w:t xml:space="preserve">онтрольно – счетным комитетом </w:t>
      </w:r>
      <w:r w:rsidRPr="00067F1B">
        <w:rPr>
          <w:sz w:val="24"/>
          <w:szCs w:val="24"/>
        </w:rPr>
        <w:t xml:space="preserve">на основании п. 7 ч. 2 ст. 9 Федерального закона от 07.02.2011 №6-ФЗ «Об общих принципах организации и деятельности контрольно-счетных органов субъектов Российской Федерации, </w:t>
      </w:r>
      <w:r w:rsidRPr="00067F1B">
        <w:rPr>
          <w:color w:val="22272F"/>
          <w:sz w:val="24"/>
          <w:szCs w:val="24"/>
        </w:rPr>
        <w:t>федеральных территорий и муниципальных образований».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1238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Экспертизы проектов муниципаль</w:t>
      </w:r>
      <w:r w:rsidR="00465424" w:rsidRPr="00067F1B">
        <w:rPr>
          <w:sz w:val="24"/>
          <w:szCs w:val="24"/>
        </w:rPr>
        <w:t xml:space="preserve">ных программ являются экспертно </w:t>
      </w:r>
      <w:proofErr w:type="gramStart"/>
      <w:r w:rsidR="00465424" w:rsidRPr="00067F1B">
        <w:rPr>
          <w:sz w:val="24"/>
          <w:szCs w:val="24"/>
        </w:rPr>
        <w:t>–</w:t>
      </w:r>
      <w:r w:rsidRPr="00067F1B">
        <w:rPr>
          <w:sz w:val="24"/>
          <w:szCs w:val="24"/>
        </w:rPr>
        <w:t>а</w:t>
      </w:r>
      <w:proofErr w:type="gramEnd"/>
      <w:r w:rsidRPr="00067F1B">
        <w:rPr>
          <w:sz w:val="24"/>
          <w:szCs w:val="24"/>
        </w:rPr>
        <w:t>налитическими мероприятиями, проводимыми в рамках предварительного контроля правовых актов.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1238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Целью экспертизы является оценка экономической обоснованности и достоверности (реалистичности) объема ресурсного обеспечения программы, возможности достижения поставленных целей при запланированном объеме средств.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1238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 xml:space="preserve">Экспертиза проекта муниципальной программы не предполагает оценку общего социального, экономического эффекта от реализации муниципальной программы, определение масштаба и динамики негативных и позитивных социальных воздействий при принятии или непринятии программы. 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1345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 xml:space="preserve">Экспертиза проекта муниципальной программы включает оценку его соответствия Стратегии социально-экономического развития </w:t>
      </w:r>
      <w:r w:rsidR="00465424" w:rsidRPr="00067F1B">
        <w:rPr>
          <w:sz w:val="24"/>
          <w:szCs w:val="24"/>
        </w:rPr>
        <w:t xml:space="preserve">Кемского </w:t>
      </w:r>
      <w:r w:rsidRPr="00067F1B">
        <w:rPr>
          <w:sz w:val="24"/>
          <w:szCs w:val="24"/>
        </w:rPr>
        <w:t xml:space="preserve">муниципального округа </w:t>
      </w:r>
      <w:r w:rsidR="00465424" w:rsidRPr="00067F1B">
        <w:rPr>
          <w:sz w:val="24"/>
          <w:szCs w:val="24"/>
        </w:rPr>
        <w:t>Республики Карелия</w:t>
      </w:r>
      <w:r w:rsidRPr="00067F1B">
        <w:rPr>
          <w:sz w:val="24"/>
          <w:szCs w:val="24"/>
        </w:rPr>
        <w:t xml:space="preserve">, нормам, установленным законами и иными нормативными правовыми актами Российской Федерации, </w:t>
      </w:r>
      <w:r w:rsidR="00465424" w:rsidRPr="00067F1B">
        <w:rPr>
          <w:sz w:val="24"/>
          <w:szCs w:val="24"/>
        </w:rPr>
        <w:t>Республики Карелия</w:t>
      </w:r>
      <w:r w:rsidRPr="00067F1B">
        <w:rPr>
          <w:sz w:val="24"/>
          <w:szCs w:val="24"/>
        </w:rPr>
        <w:t xml:space="preserve">, </w:t>
      </w:r>
      <w:r w:rsidR="00465424" w:rsidRPr="00067F1B">
        <w:rPr>
          <w:sz w:val="24"/>
          <w:szCs w:val="24"/>
        </w:rPr>
        <w:t>Кемского</w:t>
      </w:r>
      <w:r w:rsidRPr="00067F1B">
        <w:rPr>
          <w:sz w:val="24"/>
          <w:szCs w:val="24"/>
        </w:rPr>
        <w:t xml:space="preserve"> муниципального округа </w:t>
      </w:r>
      <w:r w:rsidR="00465424" w:rsidRPr="00067F1B">
        <w:rPr>
          <w:sz w:val="24"/>
          <w:szCs w:val="24"/>
        </w:rPr>
        <w:t>Республики Карелия</w:t>
      </w:r>
      <w:r w:rsidRPr="00067F1B">
        <w:rPr>
          <w:sz w:val="24"/>
          <w:szCs w:val="24"/>
        </w:rPr>
        <w:t xml:space="preserve"> в соответствующей сфере.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1345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Основными задачами экспертизы проекта муниципальной программы является оценка:</w:t>
      </w:r>
    </w:p>
    <w:p w:rsidR="00921FF3" w:rsidRPr="00067F1B" w:rsidRDefault="00465424" w:rsidP="00304749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–соответствия</w:t>
      </w:r>
      <w:r w:rsidR="00C16138" w:rsidRPr="00067F1B">
        <w:rPr>
          <w:sz w:val="24"/>
          <w:szCs w:val="24"/>
        </w:rPr>
        <w:t xml:space="preserve"> положений проекта муниципальной программы нормам законов и иных </w:t>
      </w:r>
      <w:r w:rsidR="00C16138" w:rsidRPr="00067F1B">
        <w:rPr>
          <w:sz w:val="24"/>
          <w:szCs w:val="24"/>
        </w:rPr>
        <w:lastRenderedPageBreak/>
        <w:t>нормативных правовых актов;</w:t>
      </w:r>
    </w:p>
    <w:p w:rsidR="00921FF3" w:rsidRPr="00067F1B" w:rsidRDefault="00465424" w:rsidP="00304749">
      <w:pPr>
        <w:pStyle w:val="1"/>
        <w:tabs>
          <w:tab w:val="left" w:pos="0"/>
          <w:tab w:val="left" w:pos="1007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–</w:t>
      </w:r>
      <w:r w:rsidR="00C16138" w:rsidRPr="00067F1B">
        <w:rPr>
          <w:sz w:val="24"/>
          <w:szCs w:val="24"/>
        </w:rPr>
        <w:t>полноты анализа предметной ситуац</w:t>
      </w:r>
      <w:proofErr w:type="gramStart"/>
      <w:r w:rsidR="00C16138" w:rsidRPr="00067F1B">
        <w:rPr>
          <w:sz w:val="24"/>
          <w:szCs w:val="24"/>
        </w:rPr>
        <w:t>ии и ее</w:t>
      </w:r>
      <w:proofErr w:type="gramEnd"/>
      <w:r w:rsidR="00C16138" w:rsidRPr="00067F1B">
        <w:rPr>
          <w:sz w:val="24"/>
          <w:szCs w:val="24"/>
        </w:rPr>
        <w:t xml:space="preserve"> факторов;</w:t>
      </w:r>
    </w:p>
    <w:p w:rsidR="00921FF3" w:rsidRPr="00067F1B" w:rsidRDefault="00465424" w:rsidP="00304749">
      <w:pPr>
        <w:pStyle w:val="1"/>
        <w:tabs>
          <w:tab w:val="left" w:pos="0"/>
          <w:tab w:val="left" w:pos="978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 xml:space="preserve">– </w:t>
      </w:r>
      <w:r w:rsidR="00C16138" w:rsidRPr="00067F1B">
        <w:rPr>
          <w:sz w:val="24"/>
          <w:szCs w:val="24"/>
        </w:rPr>
        <w:t>корректности определения ожидаемых результатов, целевых показателей (индикаторов) муниципальной программы;</w:t>
      </w:r>
    </w:p>
    <w:p w:rsidR="00921FF3" w:rsidRPr="00067F1B" w:rsidRDefault="00465424" w:rsidP="00304749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 xml:space="preserve">– </w:t>
      </w:r>
      <w:r w:rsidR="00C16138" w:rsidRPr="00067F1B">
        <w:rPr>
          <w:sz w:val="24"/>
          <w:szCs w:val="24"/>
        </w:rPr>
        <w:t>целостности и связанности задач муниципальной программы и мероприятий по их выполнению;</w:t>
      </w:r>
    </w:p>
    <w:p w:rsidR="00921FF3" w:rsidRPr="00067F1B" w:rsidRDefault="00465424" w:rsidP="00304749">
      <w:pPr>
        <w:pStyle w:val="1"/>
        <w:tabs>
          <w:tab w:val="left" w:pos="0"/>
          <w:tab w:val="left" w:pos="1182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–</w:t>
      </w:r>
      <w:r w:rsidR="00C16138" w:rsidRPr="00067F1B">
        <w:rPr>
          <w:sz w:val="24"/>
          <w:szCs w:val="24"/>
        </w:rPr>
        <w:t>обоснованности заявленных финансовых потребностей муниципальной программы.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1400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Предметом экспертизы являются проекты муниципальных программ или проекты внесения изменений в программы, документы и материалы, предоставляемые одновременно с ними.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1400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Повторная экспертиза проводится в случае направления в</w:t>
      </w:r>
      <w:proofErr w:type="gramStart"/>
      <w:r w:rsidRPr="00067F1B">
        <w:rPr>
          <w:sz w:val="24"/>
          <w:szCs w:val="24"/>
        </w:rPr>
        <w:t xml:space="preserve"> </w:t>
      </w:r>
      <w:r w:rsidR="00465424" w:rsidRPr="00067F1B">
        <w:rPr>
          <w:sz w:val="24"/>
          <w:szCs w:val="24"/>
        </w:rPr>
        <w:t>К</w:t>
      </w:r>
      <w:proofErr w:type="gramEnd"/>
      <w:r w:rsidR="00465424" w:rsidRPr="00067F1B">
        <w:rPr>
          <w:sz w:val="24"/>
          <w:szCs w:val="24"/>
        </w:rPr>
        <w:t>онтрольно – счетный комитет</w:t>
      </w:r>
      <w:r w:rsidRPr="00067F1B">
        <w:rPr>
          <w:sz w:val="24"/>
          <w:szCs w:val="24"/>
        </w:rPr>
        <w:t xml:space="preserve"> проекта муниципальной программы (проекта изменений в муниципальную программу) повторно после устранения замечаний и рассмотрения предложений </w:t>
      </w:r>
      <w:r w:rsidR="00CE45D0" w:rsidRPr="00067F1B">
        <w:rPr>
          <w:sz w:val="24"/>
          <w:szCs w:val="24"/>
        </w:rPr>
        <w:t>Контрольно – счетного комитета</w:t>
      </w:r>
      <w:r w:rsidRPr="00067F1B">
        <w:rPr>
          <w:sz w:val="24"/>
          <w:szCs w:val="24"/>
        </w:rPr>
        <w:t>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1400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Дополнительная экспертиза проводится в случае недостаточности информации и документов для подготовки положительного заключения при условии направления в Контрольно-счетн</w:t>
      </w:r>
      <w:r w:rsidR="00CE45D0" w:rsidRPr="00067F1B">
        <w:rPr>
          <w:sz w:val="24"/>
          <w:szCs w:val="24"/>
        </w:rPr>
        <w:t xml:space="preserve">ый комитет </w:t>
      </w:r>
      <w:r w:rsidRPr="00067F1B">
        <w:rPr>
          <w:sz w:val="24"/>
          <w:szCs w:val="24"/>
        </w:rPr>
        <w:t>дополнительной информации и документов вместе с проектом муниципальной программы (проектом изменений в муниципальную программу).</w:t>
      </w:r>
    </w:p>
    <w:p w:rsidR="00921FF3" w:rsidRPr="00067F1B" w:rsidRDefault="00C16138" w:rsidP="00304749">
      <w:pPr>
        <w:pStyle w:val="1"/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Положительным заключением в целях настоящей статьи считается заключение, в котором по итогам экспертизы замечания и предложения отсутствуют.</w:t>
      </w:r>
    </w:p>
    <w:p w:rsidR="00921FF3" w:rsidRPr="00067F1B" w:rsidRDefault="00C16138" w:rsidP="00304749">
      <w:pPr>
        <w:pStyle w:val="1"/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Также дополнительная экспертиза может проводиться при единичных изменениях параметров программы, не связанных с целями, задачами, сводными мероприятиями (например, корректировка объема финансирования отдельных мероприятий) при наличии положительного заключения по итогам экспертизы ранее рассмотренного варианта проекта.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0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Основные термины и понятия:</w:t>
      </w:r>
    </w:p>
    <w:p w:rsidR="00921FF3" w:rsidRPr="00067F1B" w:rsidRDefault="00C16138" w:rsidP="00304749">
      <w:pPr>
        <w:pStyle w:val="1"/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экспертиза п</w:t>
      </w:r>
      <w:r w:rsidR="00CE45D0" w:rsidRPr="00067F1B">
        <w:rPr>
          <w:sz w:val="24"/>
          <w:szCs w:val="24"/>
        </w:rPr>
        <w:t>роекта муниципальной программы –</w:t>
      </w:r>
      <w:r w:rsidRPr="00067F1B">
        <w:rPr>
          <w:sz w:val="24"/>
          <w:szCs w:val="24"/>
        </w:rPr>
        <w:t xml:space="preserve"> экспертно-аналитическое мероприятие, представляющее собой исследование на предварительном этапе контроля с целью оценить проект нормативного правового акта с точки зрения обеспеченности проектируемых нормативных решений финансовыми, организационными и иными мерами, целесообразности предполагаемых затрат с учетом ожидаемых результатов;</w:t>
      </w:r>
    </w:p>
    <w:p w:rsidR="00921FF3" w:rsidRPr="00067F1B" w:rsidRDefault="00C16138" w:rsidP="00304749">
      <w:pPr>
        <w:pStyle w:val="1"/>
        <w:spacing w:after="260"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целевые (индикативные) показатели, индик</w:t>
      </w:r>
      <w:r w:rsidR="00CE45D0" w:rsidRPr="00067F1B">
        <w:rPr>
          <w:sz w:val="24"/>
          <w:szCs w:val="24"/>
        </w:rPr>
        <w:t>аторы –</w:t>
      </w:r>
      <w:r w:rsidRPr="00067F1B">
        <w:rPr>
          <w:sz w:val="24"/>
          <w:szCs w:val="24"/>
        </w:rPr>
        <w:t xml:space="preserve"> показатели, установленные программой, для оценки степени достижения поставленных программой целей и задач.</w:t>
      </w:r>
    </w:p>
    <w:p w:rsidR="00921FF3" w:rsidRPr="00067F1B" w:rsidRDefault="00C16138" w:rsidP="00304749">
      <w:pPr>
        <w:pStyle w:val="1"/>
        <w:numPr>
          <w:ilvl w:val="0"/>
          <w:numId w:val="3"/>
        </w:numPr>
        <w:tabs>
          <w:tab w:val="left" w:pos="378"/>
        </w:tabs>
        <w:spacing w:line="276" w:lineRule="auto"/>
        <w:ind w:firstLine="0"/>
        <w:jc w:val="center"/>
        <w:rPr>
          <w:sz w:val="24"/>
          <w:szCs w:val="24"/>
        </w:rPr>
      </w:pPr>
      <w:r w:rsidRPr="00067F1B">
        <w:rPr>
          <w:b/>
          <w:bCs/>
          <w:sz w:val="24"/>
          <w:szCs w:val="24"/>
        </w:rPr>
        <w:t>Требования и правила проведения экспертизы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1275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Объем экспертизы проекта муниципальной программы определяется должностным лицом</w:t>
      </w:r>
      <w:proofErr w:type="gramStart"/>
      <w:r w:rsidRPr="00067F1B">
        <w:rPr>
          <w:sz w:val="24"/>
          <w:szCs w:val="24"/>
        </w:rPr>
        <w:t xml:space="preserve"> </w:t>
      </w:r>
      <w:r w:rsidR="00CE45D0" w:rsidRPr="00067F1B">
        <w:rPr>
          <w:sz w:val="24"/>
          <w:szCs w:val="24"/>
        </w:rPr>
        <w:t>К</w:t>
      </w:r>
      <w:proofErr w:type="gramEnd"/>
      <w:r w:rsidR="00CE45D0" w:rsidRPr="00067F1B">
        <w:rPr>
          <w:sz w:val="24"/>
          <w:szCs w:val="24"/>
        </w:rPr>
        <w:t>онтрольно – счетного комитета</w:t>
      </w:r>
      <w:r w:rsidRPr="00067F1B">
        <w:rPr>
          <w:sz w:val="24"/>
          <w:szCs w:val="24"/>
        </w:rPr>
        <w:t>, ответственным за ее проведение, исходя из целей и задач экспертизы и условий ее проведения (срока подготовки заключения, а также полноты представленных материалов и качества их оформления).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1270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При необходимости должностным лицом</w:t>
      </w:r>
      <w:proofErr w:type="gramStart"/>
      <w:r w:rsidRPr="00067F1B">
        <w:rPr>
          <w:sz w:val="24"/>
          <w:szCs w:val="24"/>
        </w:rPr>
        <w:t xml:space="preserve"> </w:t>
      </w:r>
      <w:r w:rsidR="00CE45D0" w:rsidRPr="00067F1B">
        <w:rPr>
          <w:sz w:val="24"/>
          <w:szCs w:val="24"/>
        </w:rPr>
        <w:t>К</w:t>
      </w:r>
      <w:proofErr w:type="gramEnd"/>
      <w:r w:rsidR="00CE45D0" w:rsidRPr="00067F1B">
        <w:rPr>
          <w:sz w:val="24"/>
          <w:szCs w:val="24"/>
        </w:rPr>
        <w:t xml:space="preserve">онтрольно – счетного комитета </w:t>
      </w:r>
      <w:r w:rsidRPr="00067F1B">
        <w:rPr>
          <w:sz w:val="24"/>
          <w:szCs w:val="24"/>
        </w:rPr>
        <w:t>при проведении экспертизы могут быть определены вопросы, на которые участвующим в проведении экспертизы, предлагается обратить особое внимание.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1280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При проведении экспертизы проекта муниципальной программы учитываются результаты ранее проведенных контрольных и экспертно-аналитических мероприятий в соответствующей сфере формирования и использования средств муниципального образования.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1270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В ходе проведения экспертизы проектов муниципальных программ подлежат рассмотрению следующие вопросы:</w:t>
      </w:r>
    </w:p>
    <w:p w:rsidR="00921FF3" w:rsidRPr="00067F1B" w:rsidRDefault="00C16138" w:rsidP="00304749">
      <w:pPr>
        <w:pStyle w:val="1"/>
        <w:numPr>
          <w:ilvl w:val="0"/>
          <w:numId w:val="5"/>
        </w:num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соответствие целей программы поставленной проблеме, соответствие планируемых задач целям программы;</w:t>
      </w:r>
    </w:p>
    <w:p w:rsidR="00921FF3" w:rsidRPr="00067F1B" w:rsidRDefault="00C16138" w:rsidP="00304749">
      <w:pPr>
        <w:pStyle w:val="1"/>
        <w:numPr>
          <w:ilvl w:val="0"/>
          <w:numId w:val="5"/>
        </w:num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lastRenderedPageBreak/>
        <w:t>соответствие целей, задач программы документам стратегического планирования, разработанным на уровне муниципального образования;</w:t>
      </w:r>
    </w:p>
    <w:p w:rsidR="00921FF3" w:rsidRPr="00067F1B" w:rsidRDefault="00C16138" w:rsidP="00304749">
      <w:pPr>
        <w:pStyle w:val="1"/>
        <w:numPr>
          <w:ilvl w:val="0"/>
          <w:numId w:val="5"/>
        </w:num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четкость формулировок целей и задач, их конкретность и реальная достижимость в установленные сроки реализации программы;</w:t>
      </w:r>
    </w:p>
    <w:p w:rsidR="00921FF3" w:rsidRPr="00067F1B" w:rsidRDefault="00C16138" w:rsidP="00304749">
      <w:pPr>
        <w:pStyle w:val="1"/>
        <w:numPr>
          <w:ilvl w:val="0"/>
          <w:numId w:val="5"/>
        </w:num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наличие измеряемых (натуральных и стоимостных) показателей, позволяющих оценить степень достижения целей и выполнения задач;</w:t>
      </w:r>
    </w:p>
    <w:p w:rsidR="00CE45D0" w:rsidRPr="00067F1B" w:rsidRDefault="00C16138" w:rsidP="00304749">
      <w:pPr>
        <w:pStyle w:val="1"/>
        <w:numPr>
          <w:ilvl w:val="0"/>
          <w:numId w:val="5"/>
        </w:num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взаимосвязанность программных мероприятий, в том числе по срокам реализации, отсутствие дублирования мероприятий других действующих/принимаемых программ;</w:t>
      </w:r>
    </w:p>
    <w:p w:rsidR="00CE45D0" w:rsidRPr="00067F1B" w:rsidRDefault="00C16138" w:rsidP="00304749">
      <w:pPr>
        <w:pStyle w:val="1"/>
        <w:numPr>
          <w:ilvl w:val="0"/>
          <w:numId w:val="5"/>
        </w:num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соответствие программных мероприятий целям и задачам программы;</w:t>
      </w:r>
    </w:p>
    <w:p w:rsidR="00CE45D0" w:rsidRPr="00067F1B" w:rsidRDefault="00C16138" w:rsidP="00304749">
      <w:pPr>
        <w:pStyle w:val="1"/>
        <w:numPr>
          <w:ilvl w:val="0"/>
          <w:numId w:val="5"/>
        </w:num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наличие и обоснованность промежуточных планируемых результатов;</w:t>
      </w:r>
    </w:p>
    <w:p w:rsidR="00921FF3" w:rsidRPr="00067F1B" w:rsidRDefault="00C16138" w:rsidP="00304749">
      <w:pPr>
        <w:pStyle w:val="1"/>
        <w:numPr>
          <w:ilvl w:val="0"/>
          <w:numId w:val="5"/>
        </w:num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обоснованность объемов финансирования программных мероприятий;</w:t>
      </w:r>
    </w:p>
    <w:p w:rsidR="00921FF3" w:rsidRPr="00067F1B" w:rsidRDefault="00C16138" w:rsidP="00304749">
      <w:pPr>
        <w:pStyle w:val="1"/>
        <w:numPr>
          <w:ilvl w:val="0"/>
          <w:numId w:val="5"/>
        </w:num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обоснованность источников финансирования и их структуры по программным мероприятиям, для бюджетного финансирования - в разрезе целевых статей и направлений расходования;</w:t>
      </w:r>
    </w:p>
    <w:p w:rsidR="00921FF3" w:rsidRPr="00067F1B" w:rsidRDefault="00C16138" w:rsidP="00304749">
      <w:pPr>
        <w:pStyle w:val="1"/>
        <w:numPr>
          <w:ilvl w:val="0"/>
          <w:numId w:val="5"/>
        </w:num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 xml:space="preserve">обоснованность объемов и механизма привлечения внебюджетных источников финансирования, полноты </w:t>
      </w:r>
      <w:proofErr w:type="gramStart"/>
      <w:r w:rsidRPr="00067F1B">
        <w:rPr>
          <w:sz w:val="24"/>
          <w:szCs w:val="24"/>
        </w:rPr>
        <w:t>использования возможностей привлечения средств иных бюджетов бюджетной системы Российской</w:t>
      </w:r>
      <w:proofErr w:type="gramEnd"/>
      <w:r w:rsidRPr="00067F1B">
        <w:rPr>
          <w:sz w:val="24"/>
          <w:szCs w:val="24"/>
        </w:rPr>
        <w:t xml:space="preserve"> Федерации, а также средств иных источников для реализации муниципальной программы;</w:t>
      </w:r>
    </w:p>
    <w:p w:rsidR="00921FF3" w:rsidRPr="00067F1B" w:rsidRDefault="00C16138" w:rsidP="00304749">
      <w:pPr>
        <w:pStyle w:val="1"/>
        <w:numPr>
          <w:ilvl w:val="0"/>
          <w:numId w:val="5"/>
        </w:num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четкая формулировка, простота понимания индикаторов (целевых, индикативных показателей);</w:t>
      </w:r>
    </w:p>
    <w:p w:rsidR="00921FF3" w:rsidRPr="00067F1B" w:rsidRDefault="00C16138" w:rsidP="00304749">
      <w:pPr>
        <w:pStyle w:val="1"/>
        <w:numPr>
          <w:ilvl w:val="0"/>
          <w:numId w:val="5"/>
        </w:num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наличие достоверного источника информации или методики расчета индикаторов (целевых, индикативных показателей);</w:t>
      </w:r>
    </w:p>
    <w:p w:rsidR="00921FF3" w:rsidRPr="00067F1B" w:rsidRDefault="00C16138" w:rsidP="00304749">
      <w:pPr>
        <w:pStyle w:val="1"/>
        <w:numPr>
          <w:ilvl w:val="0"/>
          <w:numId w:val="5"/>
        </w:num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наличие взаимосвязи между индикаторами (целевыми, индикативными показателями) и программными мероприятиями;</w:t>
      </w:r>
    </w:p>
    <w:p w:rsidR="00921FF3" w:rsidRPr="00067F1B" w:rsidRDefault="00C16138" w:rsidP="00304749">
      <w:pPr>
        <w:pStyle w:val="1"/>
        <w:numPr>
          <w:ilvl w:val="0"/>
          <w:numId w:val="5"/>
        </w:num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наличие ответственных лиц (подразделений) за реализацию программы в целом и за исполнение отдельных программных мероприятий;</w:t>
      </w:r>
    </w:p>
    <w:p w:rsidR="00921FF3" w:rsidRPr="00067F1B" w:rsidRDefault="00C16138" w:rsidP="00304749">
      <w:pPr>
        <w:pStyle w:val="1"/>
        <w:numPr>
          <w:ilvl w:val="0"/>
          <w:numId w:val="5"/>
        </w:num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механизм управления программой, в том числе схемы мониторинга реализации программы и взаимодействия заказчиков и исполнителей программных мероприятий.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1270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Экспертиза проектов об изменении муниципальных программ осуществляется в порядке, определенном для экспертизы проекта муниципальной программы с освещением вопросов правомерности и обоснованности предлагаемых изменений муниципальной программы, соответствия их показателям бюджета муниципального образования, а также:</w:t>
      </w:r>
    </w:p>
    <w:p w:rsidR="00921FF3" w:rsidRPr="00067F1B" w:rsidRDefault="00C16138" w:rsidP="00304749">
      <w:pPr>
        <w:pStyle w:val="1"/>
        <w:numPr>
          <w:ilvl w:val="0"/>
          <w:numId w:val="6"/>
        </w:numPr>
        <w:tabs>
          <w:tab w:val="left" w:pos="1046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корректности предлагаемых изменений (отсутствие изменений программы «задним числом»);</w:t>
      </w:r>
    </w:p>
    <w:p w:rsidR="00921FF3" w:rsidRPr="00067F1B" w:rsidRDefault="00C16138" w:rsidP="00304749">
      <w:pPr>
        <w:pStyle w:val="1"/>
        <w:numPr>
          <w:ilvl w:val="0"/>
          <w:numId w:val="6"/>
        </w:numPr>
        <w:tabs>
          <w:tab w:val="left" w:pos="1046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логичности предлагаемых изменений (отсутствие внутренних противоречий в новом варианте программы; согласованность изменений финансирования, программных мероприятий, целевых (индикативных) показателей и ожидаемых результатов);</w:t>
      </w:r>
    </w:p>
    <w:p w:rsidR="00921FF3" w:rsidRPr="00067F1B" w:rsidRDefault="00C16138" w:rsidP="00304749">
      <w:pPr>
        <w:pStyle w:val="1"/>
        <w:numPr>
          <w:ilvl w:val="0"/>
          <w:numId w:val="6"/>
        </w:numPr>
        <w:tabs>
          <w:tab w:val="left" w:pos="1046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целесообразности предлагаемых изменений (потенциальная эффективность предлагаемых мер);</w:t>
      </w:r>
    </w:p>
    <w:p w:rsidR="00921FF3" w:rsidRPr="00067F1B" w:rsidRDefault="00C16138" w:rsidP="00304749">
      <w:pPr>
        <w:pStyle w:val="1"/>
        <w:numPr>
          <w:ilvl w:val="0"/>
          <w:numId w:val="6"/>
        </w:numPr>
        <w:tabs>
          <w:tab w:val="left" w:pos="1046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устранения или сохранения нарушений и недостатков программы, отмеченных</w:t>
      </w:r>
      <w:proofErr w:type="gramStart"/>
      <w:r w:rsidRPr="00067F1B">
        <w:rPr>
          <w:sz w:val="24"/>
          <w:szCs w:val="24"/>
        </w:rPr>
        <w:t xml:space="preserve"> </w:t>
      </w:r>
      <w:r w:rsidR="00CE45D0" w:rsidRPr="00067F1B">
        <w:rPr>
          <w:sz w:val="24"/>
          <w:szCs w:val="24"/>
        </w:rPr>
        <w:t>К</w:t>
      </w:r>
      <w:proofErr w:type="gramEnd"/>
      <w:r w:rsidR="00CE45D0" w:rsidRPr="00067F1B">
        <w:rPr>
          <w:sz w:val="24"/>
          <w:szCs w:val="24"/>
        </w:rPr>
        <w:t xml:space="preserve">онтрольно – счетным комитетом </w:t>
      </w:r>
      <w:r w:rsidRPr="00067F1B">
        <w:rPr>
          <w:sz w:val="24"/>
          <w:szCs w:val="24"/>
        </w:rPr>
        <w:t>ранее по результатам экспертизы проекта программы.</w:t>
      </w:r>
    </w:p>
    <w:p w:rsidR="00921FF3" w:rsidRDefault="00C16138" w:rsidP="00304749">
      <w:pPr>
        <w:pStyle w:val="1"/>
        <w:numPr>
          <w:ilvl w:val="1"/>
          <w:numId w:val="3"/>
        </w:numPr>
        <w:tabs>
          <w:tab w:val="left" w:pos="1270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Срок проведения экспертизы проекта муниципальной программы составляет 14 рабочих дней, исчисляемых со дня, следующего за днем поступления проекта в</w:t>
      </w:r>
      <w:proofErr w:type="gramStart"/>
      <w:r w:rsidRPr="00067F1B">
        <w:rPr>
          <w:sz w:val="24"/>
          <w:szCs w:val="24"/>
        </w:rPr>
        <w:t xml:space="preserve"> </w:t>
      </w:r>
      <w:r w:rsidR="00CE45D0" w:rsidRPr="00067F1B">
        <w:rPr>
          <w:sz w:val="24"/>
          <w:szCs w:val="24"/>
        </w:rPr>
        <w:t>К</w:t>
      </w:r>
      <w:proofErr w:type="gramEnd"/>
      <w:r w:rsidR="00CE45D0" w:rsidRPr="00067F1B">
        <w:rPr>
          <w:sz w:val="24"/>
          <w:szCs w:val="24"/>
        </w:rPr>
        <w:t>онтрольно – счетный комитет</w:t>
      </w:r>
      <w:r w:rsidRPr="00067F1B">
        <w:rPr>
          <w:sz w:val="24"/>
          <w:szCs w:val="24"/>
        </w:rPr>
        <w:t>. Срок проведения экспертизы проекта об изменении муниц</w:t>
      </w:r>
      <w:r w:rsidR="007D1A19" w:rsidRPr="00067F1B">
        <w:rPr>
          <w:sz w:val="24"/>
          <w:szCs w:val="24"/>
        </w:rPr>
        <w:t>ипальной программы составляет 14</w:t>
      </w:r>
      <w:r w:rsidRPr="00067F1B">
        <w:rPr>
          <w:sz w:val="24"/>
          <w:szCs w:val="24"/>
        </w:rPr>
        <w:t xml:space="preserve"> рабочих дней, исчисляемых со дня, следующего за днем поступления проекта в</w:t>
      </w:r>
      <w:proofErr w:type="gramStart"/>
      <w:r w:rsidRPr="00067F1B">
        <w:rPr>
          <w:sz w:val="24"/>
          <w:szCs w:val="24"/>
        </w:rPr>
        <w:t xml:space="preserve"> </w:t>
      </w:r>
      <w:r w:rsidR="00CE45D0" w:rsidRPr="00067F1B">
        <w:rPr>
          <w:sz w:val="24"/>
          <w:szCs w:val="24"/>
        </w:rPr>
        <w:t>К</w:t>
      </w:r>
      <w:proofErr w:type="gramEnd"/>
      <w:r w:rsidR="00CE45D0" w:rsidRPr="00067F1B">
        <w:rPr>
          <w:sz w:val="24"/>
          <w:szCs w:val="24"/>
        </w:rPr>
        <w:t>онтрольно – счетный комитет</w:t>
      </w:r>
      <w:r w:rsidRPr="00067F1B">
        <w:rPr>
          <w:sz w:val="24"/>
          <w:szCs w:val="24"/>
        </w:rPr>
        <w:t>.</w:t>
      </w:r>
    </w:p>
    <w:p w:rsidR="00304749" w:rsidRPr="00067F1B" w:rsidRDefault="00304749" w:rsidP="00304749">
      <w:pPr>
        <w:pStyle w:val="1"/>
        <w:tabs>
          <w:tab w:val="left" w:pos="1270"/>
        </w:tabs>
        <w:ind w:left="740" w:firstLine="0"/>
        <w:jc w:val="both"/>
        <w:rPr>
          <w:sz w:val="24"/>
          <w:szCs w:val="24"/>
        </w:rPr>
      </w:pPr>
    </w:p>
    <w:p w:rsidR="00921FF3" w:rsidRPr="00067F1B" w:rsidRDefault="00C16138" w:rsidP="00304749">
      <w:pPr>
        <w:pStyle w:val="1"/>
        <w:numPr>
          <w:ilvl w:val="0"/>
          <w:numId w:val="3"/>
        </w:numPr>
        <w:tabs>
          <w:tab w:val="left" w:pos="378"/>
        </w:tabs>
        <w:spacing w:line="276" w:lineRule="auto"/>
        <w:ind w:firstLine="0"/>
        <w:jc w:val="center"/>
        <w:rPr>
          <w:sz w:val="24"/>
          <w:szCs w:val="24"/>
        </w:rPr>
      </w:pPr>
      <w:r w:rsidRPr="00067F1B">
        <w:rPr>
          <w:b/>
          <w:bCs/>
          <w:sz w:val="24"/>
          <w:szCs w:val="24"/>
        </w:rPr>
        <w:lastRenderedPageBreak/>
        <w:t>Требования к оформлению результатов экспертизы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По результатам проведения экспертизы проекта муниципальной программы составляется заключение Контрольно-счетно</w:t>
      </w:r>
      <w:r w:rsidR="007D1A19" w:rsidRPr="00067F1B">
        <w:rPr>
          <w:sz w:val="24"/>
          <w:szCs w:val="24"/>
        </w:rPr>
        <w:t>го комитета</w:t>
      </w:r>
      <w:r w:rsidRPr="00067F1B">
        <w:rPr>
          <w:sz w:val="24"/>
          <w:szCs w:val="24"/>
        </w:rPr>
        <w:t>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Заключение Контрольно-счетно</w:t>
      </w:r>
      <w:r w:rsidR="007D1A19" w:rsidRPr="00067F1B">
        <w:rPr>
          <w:sz w:val="24"/>
          <w:szCs w:val="24"/>
        </w:rPr>
        <w:t xml:space="preserve">го комитета </w:t>
      </w:r>
      <w:r w:rsidRPr="00067F1B">
        <w:rPr>
          <w:sz w:val="24"/>
          <w:szCs w:val="24"/>
        </w:rPr>
        <w:t>по итогам экспертизы не должно содержать политических оценок проекта муниципальной программы.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0"/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Заключение состоит из вводной и содержательной частей.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Во вводной части заключения указываются реквизиты документов, на основании и с учетом которых проведена экспертиза, перечень документов, предоставленных с проектом муниципальной программы, перечень дополнительно запрошенных и/или изученных в ходе экспертизы документов, материалы которых были учтены при подготовке заключения, сведения о привлеченных экспертах, описываются исследуемые расходные обязательства.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В содержательной части заключения исследуется муниципальная программа, в том числе общее изменение объема финансирования с оценкой его обоснованности, проверяются соответствие объемов финансирования паспорту программы, изменение целевых показателей в связи с изменением объемов финансирования с оценкой их обоснованности; дается оценка финансовых последствий принимаемых изменений; делаются выводы и даются рекомендации.</w:t>
      </w:r>
    </w:p>
    <w:p w:rsidR="00921FF3" w:rsidRPr="00067F1B" w:rsidRDefault="00C16138" w:rsidP="00304749">
      <w:pPr>
        <w:pStyle w:val="1"/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В содержательной части заключения, как правило, отражаются наиболее существенные проблемные вопросы, выявленные в ходе экспертизы в отношении следующих элементов и принципиальных решений проекта муниципальной программы:</w:t>
      </w:r>
    </w:p>
    <w:p w:rsidR="00921FF3" w:rsidRPr="00067F1B" w:rsidRDefault="00304749" w:rsidP="00304749">
      <w:pPr>
        <w:pStyle w:val="1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16138" w:rsidRPr="00067F1B">
        <w:rPr>
          <w:sz w:val="24"/>
          <w:szCs w:val="24"/>
        </w:rPr>
        <w:t>анализа предметной сферы жизнедеятельности муниципального образования;</w:t>
      </w:r>
    </w:p>
    <w:p w:rsidR="00921FF3" w:rsidRPr="00067F1B" w:rsidRDefault="00304749" w:rsidP="00304749">
      <w:pPr>
        <w:pStyle w:val="1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16138" w:rsidRPr="00067F1B">
        <w:rPr>
          <w:sz w:val="24"/>
          <w:szCs w:val="24"/>
        </w:rPr>
        <w:t>определения целей, выбора ожидаемых результатов;</w:t>
      </w:r>
    </w:p>
    <w:p w:rsidR="00921FF3" w:rsidRPr="00067F1B" w:rsidRDefault="00304749" w:rsidP="00304749">
      <w:pPr>
        <w:pStyle w:val="1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16138" w:rsidRPr="00067F1B">
        <w:rPr>
          <w:sz w:val="24"/>
          <w:szCs w:val="24"/>
        </w:rPr>
        <w:t>постановки задач, выбора принципиальных подходов решения проблемы (улучшения состояния жизнедеятельности муниципального образования);</w:t>
      </w:r>
    </w:p>
    <w:p w:rsidR="00304749" w:rsidRDefault="00304749" w:rsidP="00304749">
      <w:pPr>
        <w:pStyle w:val="1"/>
        <w:tabs>
          <w:tab w:val="left" w:pos="851"/>
        </w:tabs>
        <w:spacing w:line="276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16138" w:rsidRPr="00067F1B">
        <w:rPr>
          <w:sz w:val="24"/>
          <w:szCs w:val="24"/>
        </w:rPr>
        <w:t>определение целевых, индикативных показателей (индикаторов);</w:t>
      </w:r>
    </w:p>
    <w:p w:rsidR="00921FF3" w:rsidRPr="00067F1B" w:rsidRDefault="00304749" w:rsidP="00304749">
      <w:pPr>
        <w:pStyle w:val="1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16138" w:rsidRPr="00067F1B">
        <w:rPr>
          <w:sz w:val="24"/>
          <w:szCs w:val="24"/>
        </w:rPr>
        <w:t>распределения задач и мероприятий между соисполнителями муниципальной программы;</w:t>
      </w:r>
    </w:p>
    <w:p w:rsidR="00921FF3" w:rsidRPr="00067F1B" w:rsidRDefault="00304749" w:rsidP="00304749">
      <w:pPr>
        <w:pStyle w:val="1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16138" w:rsidRPr="00067F1B">
        <w:rPr>
          <w:sz w:val="24"/>
          <w:szCs w:val="24"/>
        </w:rPr>
        <w:t>формирования программных мероприятий, в том числе определения параметров сводных муниципальных заданий на оказание муниципальных услуг (выполнение работ);</w:t>
      </w:r>
    </w:p>
    <w:p w:rsidR="00921FF3" w:rsidRPr="00067F1B" w:rsidRDefault="00304749" w:rsidP="00304749">
      <w:pPr>
        <w:pStyle w:val="1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16138" w:rsidRPr="00067F1B">
        <w:rPr>
          <w:sz w:val="24"/>
          <w:szCs w:val="24"/>
        </w:rPr>
        <w:t>установления финансовых потребностей муниципальной программы, в том числе с учетом выпадающих доходов бюджета муниципального образования при возникновении таковых в связи с принятием/изменением программы.</w:t>
      </w:r>
    </w:p>
    <w:p w:rsidR="00921FF3" w:rsidRPr="00067F1B" w:rsidRDefault="00C16138" w:rsidP="00304749">
      <w:pPr>
        <w:pStyle w:val="1"/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Обязательно в содержательной части приводятся данные об общем объеме финансирования, в том числе по годам, при рассмотрении проекта вновь принимаемой программы, о сумме изменения объемов финансирования при рассмотрении проекта корректировки программы.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1247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 xml:space="preserve">При проведении повторной экспертизы, дополнительной экспертизы во вводной части указывается причина их проведения (устранение замечаний, предоставление дополнительных документов, изменение первоначального проекта муниципальной программы, в </w:t>
      </w:r>
      <w:proofErr w:type="spellStart"/>
      <w:r w:rsidRPr="00067F1B">
        <w:rPr>
          <w:sz w:val="24"/>
          <w:szCs w:val="24"/>
        </w:rPr>
        <w:t>т.ч</w:t>
      </w:r>
      <w:proofErr w:type="spellEnd"/>
      <w:r w:rsidRPr="00067F1B">
        <w:rPr>
          <w:sz w:val="24"/>
          <w:szCs w:val="24"/>
        </w:rPr>
        <w:t>. объемов финансирования). В содержательной части по итогам повторной экспертизы необходимо описать устраненные по рекомендации</w:t>
      </w:r>
      <w:proofErr w:type="gramStart"/>
      <w:r w:rsidRPr="00067F1B">
        <w:rPr>
          <w:sz w:val="24"/>
          <w:szCs w:val="24"/>
        </w:rPr>
        <w:t xml:space="preserve"> </w:t>
      </w:r>
      <w:r w:rsidR="007D1A19" w:rsidRPr="00067F1B">
        <w:rPr>
          <w:sz w:val="24"/>
          <w:szCs w:val="24"/>
        </w:rPr>
        <w:t>К</w:t>
      </w:r>
      <w:proofErr w:type="gramEnd"/>
      <w:r w:rsidR="007D1A19" w:rsidRPr="00067F1B">
        <w:rPr>
          <w:sz w:val="24"/>
          <w:szCs w:val="24"/>
        </w:rPr>
        <w:t xml:space="preserve">онтрольно – счетным комитетом </w:t>
      </w:r>
      <w:r w:rsidRPr="00067F1B">
        <w:rPr>
          <w:sz w:val="24"/>
          <w:szCs w:val="24"/>
        </w:rPr>
        <w:t>нарушения и недостатки.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1247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При обнаружении в ходе проведения экспертизы коррупциогенных факторов в заключении</w:t>
      </w:r>
      <w:proofErr w:type="gramStart"/>
      <w:r w:rsidRPr="00067F1B">
        <w:rPr>
          <w:sz w:val="24"/>
          <w:szCs w:val="24"/>
        </w:rPr>
        <w:t xml:space="preserve"> </w:t>
      </w:r>
      <w:r w:rsidR="007D1A19" w:rsidRPr="00067F1B">
        <w:rPr>
          <w:sz w:val="24"/>
          <w:szCs w:val="24"/>
        </w:rPr>
        <w:t>К</w:t>
      </w:r>
      <w:proofErr w:type="gramEnd"/>
      <w:r w:rsidR="007D1A19" w:rsidRPr="00067F1B">
        <w:rPr>
          <w:sz w:val="24"/>
          <w:szCs w:val="24"/>
        </w:rPr>
        <w:t xml:space="preserve">онтрольно – счетного комитета </w:t>
      </w:r>
      <w:r w:rsidRPr="00067F1B">
        <w:rPr>
          <w:sz w:val="24"/>
          <w:szCs w:val="24"/>
        </w:rPr>
        <w:t xml:space="preserve">по итогам экспертизы должна быть отражена соответствующая информация. </w:t>
      </w:r>
      <w:proofErr w:type="spellStart"/>
      <w:r w:rsidRPr="00067F1B">
        <w:rPr>
          <w:sz w:val="24"/>
          <w:szCs w:val="24"/>
        </w:rPr>
        <w:t>Коррупциогенные</w:t>
      </w:r>
      <w:proofErr w:type="spellEnd"/>
      <w:r w:rsidRPr="00067F1B">
        <w:rPr>
          <w:sz w:val="24"/>
          <w:szCs w:val="24"/>
        </w:rPr>
        <w:t xml:space="preserve"> факторы определяются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1242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lastRenderedPageBreak/>
        <w:t>Все суждения и оценки, отраженные в заключении, должны подтверждаться ссылками на исследованные положения проекта муниципальной программы и (при необходимости) на действующее законодательство, положения нормативно-правовых актов муниципального образования.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1220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В заключении</w:t>
      </w:r>
      <w:proofErr w:type="gramStart"/>
      <w:r w:rsidRPr="00067F1B">
        <w:rPr>
          <w:sz w:val="24"/>
          <w:szCs w:val="24"/>
        </w:rPr>
        <w:t xml:space="preserve"> </w:t>
      </w:r>
      <w:r w:rsidR="007D1A19" w:rsidRPr="00067F1B">
        <w:rPr>
          <w:sz w:val="24"/>
          <w:szCs w:val="24"/>
        </w:rPr>
        <w:t>К</w:t>
      </w:r>
      <w:proofErr w:type="gramEnd"/>
      <w:r w:rsidR="007D1A19" w:rsidRPr="00067F1B">
        <w:rPr>
          <w:sz w:val="24"/>
          <w:szCs w:val="24"/>
        </w:rPr>
        <w:t xml:space="preserve">онтрольно – счетного комитета </w:t>
      </w:r>
      <w:r w:rsidRPr="00067F1B">
        <w:rPr>
          <w:sz w:val="24"/>
          <w:szCs w:val="24"/>
        </w:rPr>
        <w:t xml:space="preserve">по итогам экспертизы не даются рекомендации по утверждению или отклонению представленного проекта. В заключении выражается мнение о необходимости рассмотрения разработчиком программы замечаний и предложений, изложенных в заключении, </w:t>
      </w:r>
      <w:r w:rsidR="007D1A19" w:rsidRPr="00067F1B">
        <w:rPr>
          <w:sz w:val="24"/>
          <w:szCs w:val="24"/>
        </w:rPr>
        <w:t>о внесении</w:t>
      </w:r>
      <w:r w:rsidRPr="00067F1B">
        <w:rPr>
          <w:sz w:val="24"/>
          <w:szCs w:val="24"/>
        </w:rPr>
        <w:t xml:space="preserve"> изменений</w:t>
      </w:r>
      <w:r w:rsidR="007D1A19" w:rsidRPr="00067F1B">
        <w:rPr>
          <w:sz w:val="24"/>
          <w:szCs w:val="24"/>
        </w:rPr>
        <w:t>, доработке</w:t>
      </w:r>
      <w:r w:rsidRPr="00067F1B">
        <w:rPr>
          <w:sz w:val="24"/>
          <w:szCs w:val="24"/>
        </w:rPr>
        <w:t xml:space="preserve"> проект</w:t>
      </w:r>
      <w:r w:rsidR="007D1A19" w:rsidRPr="00067F1B">
        <w:rPr>
          <w:sz w:val="24"/>
          <w:szCs w:val="24"/>
        </w:rPr>
        <w:t>а</w:t>
      </w:r>
      <w:r w:rsidRPr="00067F1B">
        <w:rPr>
          <w:sz w:val="24"/>
          <w:szCs w:val="24"/>
        </w:rPr>
        <w:t xml:space="preserve"> программы</w:t>
      </w:r>
      <w:r w:rsidR="007D1A19" w:rsidRPr="00067F1B">
        <w:rPr>
          <w:sz w:val="24"/>
          <w:szCs w:val="24"/>
        </w:rPr>
        <w:t xml:space="preserve"> (</w:t>
      </w:r>
      <w:r w:rsidR="00067F1B" w:rsidRPr="00067F1B">
        <w:rPr>
          <w:sz w:val="24"/>
          <w:szCs w:val="24"/>
        </w:rPr>
        <w:t xml:space="preserve">проекта </w:t>
      </w:r>
      <w:r w:rsidR="007D1A19" w:rsidRPr="00067F1B">
        <w:rPr>
          <w:sz w:val="24"/>
          <w:szCs w:val="24"/>
        </w:rPr>
        <w:t>изменений в программу)</w:t>
      </w:r>
      <w:r w:rsidRPr="00067F1B">
        <w:rPr>
          <w:sz w:val="24"/>
          <w:szCs w:val="24"/>
        </w:rPr>
        <w:t>, либо информация об отсутствии замечаний и предложений по итогам экспертизы.</w:t>
      </w:r>
    </w:p>
    <w:p w:rsidR="00921FF3" w:rsidRPr="00067F1B" w:rsidRDefault="00C16138" w:rsidP="00304749">
      <w:pPr>
        <w:pStyle w:val="1"/>
        <w:numPr>
          <w:ilvl w:val="1"/>
          <w:numId w:val="3"/>
        </w:numPr>
        <w:tabs>
          <w:tab w:val="left" w:pos="1220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>Заключение</w:t>
      </w:r>
      <w:proofErr w:type="gramStart"/>
      <w:r w:rsidRPr="00067F1B">
        <w:rPr>
          <w:sz w:val="24"/>
          <w:szCs w:val="24"/>
        </w:rPr>
        <w:t xml:space="preserve"> </w:t>
      </w:r>
      <w:r w:rsidR="00067F1B" w:rsidRPr="00067F1B">
        <w:rPr>
          <w:sz w:val="24"/>
          <w:szCs w:val="24"/>
        </w:rPr>
        <w:t>К</w:t>
      </w:r>
      <w:proofErr w:type="gramEnd"/>
      <w:r w:rsidR="00067F1B" w:rsidRPr="00067F1B">
        <w:rPr>
          <w:sz w:val="24"/>
          <w:szCs w:val="24"/>
        </w:rPr>
        <w:t xml:space="preserve">онтрольно – счетного комитета </w:t>
      </w:r>
      <w:r w:rsidRPr="00067F1B">
        <w:rPr>
          <w:sz w:val="24"/>
          <w:szCs w:val="24"/>
        </w:rPr>
        <w:t xml:space="preserve">по итогам экспертизы проекта муниципальной программы (проекта изменений в муниципальную программу) подписывается Председателем </w:t>
      </w:r>
      <w:r w:rsidR="00067F1B" w:rsidRPr="00067F1B">
        <w:rPr>
          <w:sz w:val="24"/>
          <w:szCs w:val="24"/>
        </w:rPr>
        <w:t xml:space="preserve">Контрольно – счетного комитета </w:t>
      </w:r>
      <w:r w:rsidRPr="00067F1B">
        <w:rPr>
          <w:sz w:val="24"/>
          <w:szCs w:val="24"/>
        </w:rPr>
        <w:t xml:space="preserve">а также другими участниками экспертизы в порядке, установленном в </w:t>
      </w:r>
      <w:r w:rsidR="00067F1B" w:rsidRPr="00067F1B">
        <w:rPr>
          <w:sz w:val="24"/>
          <w:szCs w:val="24"/>
        </w:rPr>
        <w:t>Контрольно – счетном комитете</w:t>
      </w:r>
      <w:r w:rsidRPr="00067F1B">
        <w:rPr>
          <w:sz w:val="24"/>
          <w:szCs w:val="24"/>
        </w:rPr>
        <w:t>. Заключение направляется с сопроводительным письмом субъекту правотворческой инициативы, от которого проект был получен для проведения экспертизы.</w:t>
      </w:r>
    </w:p>
    <w:p w:rsidR="00921FF3" w:rsidRDefault="00C16138" w:rsidP="00304749">
      <w:pPr>
        <w:pStyle w:val="1"/>
        <w:numPr>
          <w:ilvl w:val="1"/>
          <w:numId w:val="3"/>
        </w:numPr>
        <w:tabs>
          <w:tab w:val="left" w:pos="1345"/>
        </w:tabs>
        <w:spacing w:line="276" w:lineRule="auto"/>
        <w:ind w:firstLine="740"/>
        <w:jc w:val="both"/>
        <w:rPr>
          <w:sz w:val="24"/>
          <w:szCs w:val="24"/>
        </w:rPr>
      </w:pPr>
      <w:r w:rsidRPr="00067F1B">
        <w:rPr>
          <w:sz w:val="24"/>
          <w:szCs w:val="24"/>
        </w:rPr>
        <w:t xml:space="preserve">Информационное письмо со сведениями о результатах проведенной экспертизы может быть направлено </w:t>
      </w:r>
      <w:r w:rsidR="00067F1B" w:rsidRPr="00067F1B">
        <w:rPr>
          <w:sz w:val="24"/>
          <w:szCs w:val="24"/>
        </w:rPr>
        <w:t>в Совет Кемского муниципального округа, П</w:t>
      </w:r>
      <w:r w:rsidRPr="00067F1B">
        <w:rPr>
          <w:sz w:val="24"/>
          <w:szCs w:val="24"/>
        </w:rPr>
        <w:t xml:space="preserve">редседателю </w:t>
      </w:r>
      <w:r w:rsidR="00067F1B" w:rsidRPr="00067F1B">
        <w:rPr>
          <w:sz w:val="24"/>
          <w:szCs w:val="24"/>
        </w:rPr>
        <w:t>Совета Кемского муниципального округа, Г</w:t>
      </w:r>
      <w:r w:rsidRPr="00067F1B">
        <w:rPr>
          <w:sz w:val="24"/>
          <w:szCs w:val="24"/>
        </w:rPr>
        <w:t xml:space="preserve">лаве </w:t>
      </w:r>
      <w:r w:rsidR="00067F1B" w:rsidRPr="00067F1B">
        <w:rPr>
          <w:sz w:val="24"/>
          <w:szCs w:val="24"/>
        </w:rPr>
        <w:t xml:space="preserve">Кемского </w:t>
      </w:r>
      <w:r w:rsidRPr="00067F1B">
        <w:rPr>
          <w:sz w:val="24"/>
          <w:szCs w:val="24"/>
        </w:rPr>
        <w:t>муниципального округа по инициативе Председателя</w:t>
      </w:r>
      <w:proofErr w:type="gramStart"/>
      <w:r w:rsidRPr="00067F1B">
        <w:rPr>
          <w:sz w:val="24"/>
          <w:szCs w:val="24"/>
        </w:rPr>
        <w:t xml:space="preserve"> </w:t>
      </w:r>
      <w:r w:rsidR="00067F1B" w:rsidRPr="00067F1B">
        <w:rPr>
          <w:sz w:val="24"/>
          <w:szCs w:val="24"/>
        </w:rPr>
        <w:t>К</w:t>
      </w:r>
      <w:proofErr w:type="gramEnd"/>
      <w:r w:rsidR="00067F1B" w:rsidRPr="00067F1B">
        <w:rPr>
          <w:sz w:val="24"/>
          <w:szCs w:val="24"/>
        </w:rPr>
        <w:t>онтрольно – счетного комитета</w:t>
      </w:r>
      <w:r w:rsidRPr="00067F1B">
        <w:rPr>
          <w:sz w:val="24"/>
          <w:szCs w:val="24"/>
        </w:rPr>
        <w:t xml:space="preserve"> или по запросу указанных лиц.</w:t>
      </w:r>
    </w:p>
    <w:p w:rsidR="00067F1B" w:rsidRDefault="00067F1B" w:rsidP="00067F1B">
      <w:pPr>
        <w:pStyle w:val="1"/>
        <w:tabs>
          <w:tab w:val="left" w:pos="1345"/>
        </w:tabs>
        <w:jc w:val="both"/>
        <w:rPr>
          <w:sz w:val="24"/>
          <w:szCs w:val="24"/>
        </w:rPr>
      </w:pPr>
    </w:p>
    <w:p w:rsidR="00C16138" w:rsidRDefault="00C16138" w:rsidP="00067F1B">
      <w:pPr>
        <w:jc w:val="center"/>
      </w:pPr>
    </w:p>
    <w:sectPr w:rsidR="00C16138">
      <w:pgSz w:w="11900" w:h="16840"/>
      <w:pgMar w:top="706" w:right="822" w:bottom="706" w:left="1156" w:header="27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35D" w:rsidRDefault="007A535D">
      <w:r>
        <w:separator/>
      </w:r>
    </w:p>
  </w:endnote>
  <w:endnote w:type="continuationSeparator" w:id="0">
    <w:p w:rsidR="007A535D" w:rsidRDefault="007A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717524"/>
      <w:docPartObj>
        <w:docPartGallery w:val="Page Numbers (Bottom of Page)"/>
        <w:docPartUnique/>
      </w:docPartObj>
    </w:sdtPr>
    <w:sdtContent>
      <w:p w:rsidR="000168DF" w:rsidRDefault="000168D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0168DF" w:rsidRDefault="000168D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35D" w:rsidRDefault="007A535D"/>
  </w:footnote>
  <w:footnote w:type="continuationSeparator" w:id="0">
    <w:p w:rsidR="007A535D" w:rsidRDefault="007A53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10C9"/>
    <w:multiLevelType w:val="multilevel"/>
    <w:tmpl w:val="4516B4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974741"/>
    <w:multiLevelType w:val="multilevel"/>
    <w:tmpl w:val="7416F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DB10FA"/>
    <w:multiLevelType w:val="multilevel"/>
    <w:tmpl w:val="F3325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53062D"/>
    <w:multiLevelType w:val="multilevel"/>
    <w:tmpl w:val="2850D6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027ED3"/>
    <w:multiLevelType w:val="multilevel"/>
    <w:tmpl w:val="62EEA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902FE3"/>
    <w:multiLevelType w:val="hybridMultilevel"/>
    <w:tmpl w:val="9D2C2B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E5C1ED5"/>
    <w:multiLevelType w:val="multilevel"/>
    <w:tmpl w:val="21ECB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506025"/>
    <w:multiLevelType w:val="multilevel"/>
    <w:tmpl w:val="5608EB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21FF3"/>
    <w:rsid w:val="000168DF"/>
    <w:rsid w:val="00067F1B"/>
    <w:rsid w:val="0018408E"/>
    <w:rsid w:val="001E6E82"/>
    <w:rsid w:val="0023774F"/>
    <w:rsid w:val="00304749"/>
    <w:rsid w:val="00465424"/>
    <w:rsid w:val="007A535D"/>
    <w:rsid w:val="007D1A19"/>
    <w:rsid w:val="00921FF3"/>
    <w:rsid w:val="009641E7"/>
    <w:rsid w:val="00AD7572"/>
    <w:rsid w:val="00B42892"/>
    <w:rsid w:val="00C16138"/>
    <w:rsid w:val="00CE45D0"/>
    <w:rsid w:val="00D5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840" w:line="257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Оглавление"/>
    <w:basedOn w:val="a"/>
    <w:link w:val="a4"/>
    <w:pPr>
      <w:spacing w:after="280"/>
      <w:ind w:firstLine="6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428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892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18408E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168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8DF"/>
    <w:rPr>
      <w:color w:val="000000"/>
    </w:rPr>
  </w:style>
  <w:style w:type="paragraph" w:styleId="ad">
    <w:name w:val="footer"/>
    <w:basedOn w:val="a"/>
    <w:link w:val="ae"/>
    <w:uiPriority w:val="99"/>
    <w:unhideWhenUsed/>
    <w:rsid w:val="000168D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68D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840" w:line="257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Оглавление"/>
    <w:basedOn w:val="a"/>
    <w:link w:val="a4"/>
    <w:pPr>
      <w:spacing w:after="280"/>
      <w:ind w:firstLine="6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428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892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18408E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168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8DF"/>
    <w:rPr>
      <w:color w:val="000000"/>
    </w:rPr>
  </w:style>
  <w:style w:type="paragraph" w:styleId="ad">
    <w:name w:val="footer"/>
    <w:basedOn w:val="a"/>
    <w:link w:val="ae"/>
    <w:uiPriority w:val="99"/>
    <w:unhideWhenUsed/>
    <w:rsid w:val="000168D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68D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Julia</cp:lastModifiedBy>
  <cp:revision>6</cp:revision>
  <dcterms:created xsi:type="dcterms:W3CDTF">2026-07-07T13:32:00Z</dcterms:created>
  <dcterms:modified xsi:type="dcterms:W3CDTF">2026-07-09T07:32:00Z</dcterms:modified>
</cp:coreProperties>
</file>