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3FF" w:rsidRDefault="00A543FF">
      <w:pPr>
        <w:rPr>
          <w:rFonts w:ascii="Times New Roman" w:hAnsi="Times New Roman" w:cs="Times New Roman"/>
        </w:rPr>
      </w:pPr>
    </w:p>
    <w:tbl>
      <w:tblPr>
        <w:tblStyle w:val="a7"/>
        <w:tblW w:w="0" w:type="auto"/>
        <w:tblLayout w:type="fixed"/>
        <w:tblLook w:val="04A0"/>
      </w:tblPr>
      <w:tblGrid>
        <w:gridCol w:w="4928"/>
        <w:gridCol w:w="4928"/>
      </w:tblGrid>
      <w:tr w:rsidR="00A543FF" w:rsidTr="00A543FF">
        <w:trPr>
          <w:cantSplit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УТВЕРЖДЕН</w:t>
            </w:r>
          </w:p>
        </w:tc>
      </w:tr>
      <w:tr w:rsidR="00A543FF" w:rsidTr="00A543FF">
        <w:trPr>
          <w:cantSplit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Территориальной избирательной</w:t>
            </w:r>
          </w:p>
        </w:tc>
      </w:tr>
      <w:tr w:rsidR="00A543FF" w:rsidTr="00A543FF">
        <w:trPr>
          <w:cantSplit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комиссии Кемского района</w:t>
            </w:r>
          </w:p>
        </w:tc>
      </w:tr>
      <w:tr w:rsidR="00A543FF" w:rsidTr="00A543FF">
        <w:trPr>
          <w:cantSplit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от 3 апреля 2018 года №75/509-4</w:t>
            </w:r>
            <w:r>
              <w:rPr>
                <w:rFonts w:ascii="Times New Roman" w:hAnsi="Times New Roman" w:cs="Times New Roman"/>
                <w:sz w:val="24"/>
              </w:rPr>
              <w:tab/>
            </w:r>
          </w:p>
        </w:tc>
      </w:tr>
    </w:tbl>
    <w:p w:rsidR="00A543FF" w:rsidRDefault="00A543FF" w:rsidP="00A543FF">
      <w:pPr>
        <w:jc w:val="center"/>
        <w:rPr>
          <w:rFonts w:ascii="Times New Roman" w:hAnsi="Times New Roman" w:cs="Times New Roman"/>
          <w:sz w:val="28"/>
        </w:rPr>
      </w:pPr>
    </w:p>
    <w:p w:rsidR="00A543FF" w:rsidRDefault="00A543FF" w:rsidP="00A543FF">
      <w:pPr>
        <w:jc w:val="center"/>
        <w:rPr>
          <w:rFonts w:ascii="Times New Roman" w:hAnsi="Times New Roman" w:cs="Times New Roman"/>
          <w:b/>
          <w:sz w:val="16"/>
        </w:rPr>
      </w:pPr>
      <w:r>
        <w:rPr>
          <w:rFonts w:ascii="Times New Roman" w:hAnsi="Times New Roman" w:cs="Times New Roman"/>
          <w:b/>
          <w:sz w:val="26"/>
        </w:rPr>
        <w:t>КАЛЕНДАРНЫЙ ПЛАН</w:t>
      </w:r>
    </w:p>
    <w:p w:rsidR="00A543FF" w:rsidRDefault="00A543FF" w:rsidP="00A543FF">
      <w:pPr>
        <w:jc w:val="center"/>
        <w:rPr>
          <w:rFonts w:ascii="Times New Roman" w:hAnsi="Times New Roman" w:cs="Times New Roman"/>
          <w:b/>
          <w:sz w:val="16"/>
        </w:rPr>
      </w:pPr>
      <w:r>
        <w:rPr>
          <w:rFonts w:ascii="Times New Roman" w:hAnsi="Times New Roman" w:cs="Times New Roman"/>
          <w:b/>
          <w:sz w:val="28"/>
        </w:rPr>
        <w:t xml:space="preserve"> мероприятий по подготовке и проведению  дополнительных выборов депутата Совета Кемского городского поселения четвертого созыва по одномандатному избирательному округу № 8</w:t>
      </w:r>
    </w:p>
    <w:tbl>
      <w:tblPr>
        <w:tblStyle w:val="a7"/>
        <w:tblW w:w="10037" w:type="dxa"/>
        <w:tblLayout w:type="fixed"/>
        <w:tblLook w:val="04A0"/>
      </w:tblPr>
      <w:tblGrid>
        <w:gridCol w:w="7200"/>
        <w:gridCol w:w="2837"/>
      </w:tblGrid>
      <w:tr w:rsidR="00A543FF" w:rsidTr="00A543FF">
        <w:trPr>
          <w:cantSplit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right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Дата принятия решения о назначении выборов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4 февраля 2018 года</w:t>
            </w:r>
          </w:p>
        </w:tc>
      </w:tr>
      <w:tr w:rsidR="00A543FF" w:rsidTr="00A543FF">
        <w:trPr>
          <w:cantSplit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right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Дата официального опубликования решения о назначении выборов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8 февраля 2018 года</w:t>
            </w:r>
          </w:p>
        </w:tc>
      </w:tr>
      <w:tr w:rsidR="00A543FF" w:rsidTr="00A543FF">
        <w:trPr>
          <w:cantSplit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jc w:val="right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День голосования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b/>
                <w:sz w:val="14"/>
              </w:rPr>
            </w:pPr>
            <w:r>
              <w:rPr>
                <w:rFonts w:ascii="Times New Roman" w:hAnsi="Times New Roman" w:cs="Times New Roman"/>
                <w:b/>
                <w:sz w:val="26"/>
              </w:rPr>
              <w:t>29 апреля 2018 года</w:t>
            </w:r>
          </w:p>
        </w:tc>
      </w:tr>
    </w:tbl>
    <w:p w:rsidR="00A543FF" w:rsidRDefault="00A543FF" w:rsidP="00A543FF">
      <w:pPr>
        <w:jc w:val="center"/>
        <w:rPr>
          <w:rFonts w:ascii="Times New Roman" w:hAnsi="Times New Roman" w:cs="Times New Roman"/>
          <w:b/>
          <w:sz w:val="26"/>
        </w:rPr>
      </w:pPr>
    </w:p>
    <w:tbl>
      <w:tblPr>
        <w:tblStyle w:val="a7"/>
        <w:tblW w:w="10043" w:type="dxa"/>
        <w:tblLayout w:type="fixed"/>
        <w:tblLook w:val="04A0"/>
      </w:tblPr>
      <w:tblGrid>
        <w:gridCol w:w="851"/>
        <w:gridCol w:w="3972"/>
        <w:gridCol w:w="2213"/>
        <w:gridCol w:w="3007"/>
      </w:tblGrid>
      <w:tr w:rsidR="00A543FF" w:rsidTr="00A543FF">
        <w:trPr>
          <w:cantSplit/>
        </w:trPr>
        <w:tc>
          <w:tcPr>
            <w:tcW w:w="851" w:type="dxa"/>
            <w:vAlign w:val="center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3972" w:type="dxa"/>
            <w:vAlign w:val="center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Содержание мероприятия</w:t>
            </w:r>
          </w:p>
        </w:tc>
        <w:tc>
          <w:tcPr>
            <w:tcW w:w="2213" w:type="dxa"/>
            <w:vAlign w:val="center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Срок исполнения</w:t>
            </w:r>
          </w:p>
        </w:tc>
        <w:tc>
          <w:tcPr>
            <w:tcW w:w="3007" w:type="dxa"/>
            <w:vAlign w:val="center"/>
          </w:tcPr>
          <w:p w:rsidR="00A543FF" w:rsidRP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Исполнители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972" w:type="dxa"/>
            <w:tcBorders>
              <w:bottom w:val="single" w:sz="4" w:space="0" w:color="auto"/>
            </w:tcBorders>
            <w:vAlign w:val="center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007" w:type="dxa"/>
            <w:tcBorders>
              <w:bottom w:val="single" w:sz="4" w:space="0" w:color="auto"/>
            </w:tcBorders>
            <w:vAlign w:val="center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A543FF" w:rsidTr="00697DA4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t>1. НАЗНАЧЕНИЕ ВЫБОРОВ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Назначение повторных выборов депутатов представительных органов муниципальных образований 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ранее 28 января  и не позднее 7 февраля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Территориальная избирательная комиссия Кемского района (далее- ТИК Кемского района)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Официальное опубликование в средствах массовой информации решения о назначении выборов 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чем через пять дней со дня его принятия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D25590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t>2. ИЗБИРАТЕЛЬНЫЕ УЧАСТКИ. СПИСКИ ИЗБИРАТЕЛЕЙ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Публикация списков избирательных участков с указанием их границ и номеров, мест нахождения и телефонов участковых избирательных комиссий, а также мест нахождения помещений для голосования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19 марта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Кемского муниципального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Составление списков избирателей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Передача первого экземпляра списка избирателей в соответствующую участковую избирательную комиссию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18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списков избирателей для ознакомления избирателей и дополнительного уточнения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18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УИК № 224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Подписание выверенного и уточненного списка избирателей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28 апреля 2018 года 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УИК № 224</w:t>
            </w:r>
          </w:p>
        </w:tc>
      </w:tr>
      <w:tr w:rsidR="00A543FF" w:rsidTr="000D17F9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 ВЫДВИЖЕНИЕ И РЕГИСТРАЦИЯ КАНДИДАТОВ, СПИСКОВ КАНДИДАТОВ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Выдвижение кандидатов в порядке самовыдвижения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9 февраля 2018г по 17 марта 2018г до 18 часов по московскому времени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Граждане Российской Федерации, обладающие пассивным избирательным правом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Выдвижение кандидатов избирательными объединениями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9 февраля 2018г по 17 марта 2018г до 18 часов по московскому времени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Избирательные объединения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информации в Управление Министерства юстиции Российской Федерации по Республике Карелия об официальном опубликовании решения о назначении выборов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Незамедлительно после официального опубликования решения о назначении выборов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Центральная избирательная комиссия Республики Карелия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Опубликование списка политических партий, их региональных отделений и иных структурных подразделений, иных общественных объединений, имеющих право принимать участие в выборах, направление указанного списка в избирательную комиссию муниципального образования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11 февраля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Управление Министерства юстиции Российской Федерации по Республике Карелия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Сбор подписей в поддержку кандидата</w:t>
            </w:r>
          </w:p>
        </w:tc>
        <w:tc>
          <w:tcPr>
            <w:tcW w:w="2213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 дня, следующего за днем уведомления избирательной комиссии муниципального образования (ТИК) о выдвижении кандидата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Кандидаты, избирательные объединения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ТИК Кемского района документов для регистрации кандидатов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9 февраля 2018г по 17 марта 2018г до 18 часов по московскому времени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решения о регистрации кандидатов либо об отказе в регистрации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десяти дней со дня приема необходимых для регистрации документов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15.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Передача в средства массовой информации сведений о зарегистрированных кандидатах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48 часов после регистрации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952390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t>4. СТАТУС   КАНДИДАТОВ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избирательную комиссию заверенной копии приказа (распоряжения) об освобождении от выполнения служебных обязанностей</w:t>
            </w:r>
          </w:p>
        </w:tc>
        <w:tc>
          <w:tcPr>
            <w:tcW w:w="2213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чем через пять дней со дня 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регистрации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7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Регистрация доверенных лиц зарегистрированных кандидатов 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течение пяти дней со дня поступления письменного заявления кандидата (представления избирательного объединения) о назначении доверенных лиц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права зарегистрированного кандидата на снятие своей кандидатуры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23 апреля , а в случае наличия вынуждающих к тому обстоятельств - не позднее 27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Зарегистрированный кандидат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права избирательного объединения на отзыв кандидата,  выдвинутого им по одномандатному  избирательному округу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23 апреля 2018 года 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Избирательные объединения</w:t>
            </w:r>
          </w:p>
        </w:tc>
      </w:tr>
      <w:tr w:rsidR="00A543FF" w:rsidTr="000616A3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t>5. ИНФОРМИРОВАНИЕ ИЗБИРАТЕЛЕЙ И ПРЕДВЫБОРНАЯ АГИТАЦИЯ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20.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Агитационный период</w:t>
            </w:r>
          </w:p>
        </w:tc>
        <w:tc>
          <w:tcPr>
            <w:tcW w:w="2213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 дня представления кандидатом в избирательную комиссию заявления о согласии баллотироваться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ноля часов по московскому времени дня, предшествующего дню голосования.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Граждане РФ,  кандидаты, избирательные объединения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Предвыборная агитация на каналах организаций телерадиовещания и в периодических печатных изданиях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ранее 31 марта 2018г. и до ноля часов 28 апреля 2018г по московскому времени дня.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Зарегистрированные кандидаты  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Запрет на опубликование (обнародование) в средствах массовой информации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информационно-телекоммуникационных сетях общего пользования (включая сеть "Интернет")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24 апреля  по 29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Средства массовой информации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3972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избирательную комиссию муниципального образования  перечня  муниципальных организаций телерадиовещания и муниципальных периодических печатных изданий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18 февраля 2018 года </w:t>
            </w:r>
          </w:p>
        </w:tc>
        <w:tc>
          <w:tcPr>
            <w:tcW w:w="3007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исполнительной власти,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уполномоченный на осуществление функций по регистрации СМИ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Опубликование перечня муниципальных организаций телерадиовещания и муниципальных периодических печатных изданий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23 февраля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25.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территориальный орган федерального органа исполнительной власти, уполномоченного на осуществление функций по регистрации средств массовой информации, списка организаций телерадиовещания и периодических печатных изданий, указанных в пункте 11 статьи 47 Федерального закона "Об основных гарантиях избирательных прав и права на участие в референдуме граждан Российской Федерации"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13 февраля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Кемского муниципального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Опубликование сведений о размере (в валюте Российской Федерации) и других условиях оплаты эфирного времени, печатной площади, услуг по размещению агитационных материалов,  представление в избирательную комиссию муниципального образования указанных сведений, а также информации о дате и об источнике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10 марта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Организации телерадиовещания, редакции периодических печатных изданий, редакции сетевых изданий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Опубликование сведений об общем объеме бесплатной печатной площади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10 марта 2018 года </w:t>
            </w:r>
          </w:p>
        </w:tc>
        <w:tc>
          <w:tcPr>
            <w:tcW w:w="3007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Редакции периодических печатных изданий, подпадающих под действие ч.2 ст.32 Закона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Республики Карелия "О муниципальных  выборах в Республике Карелия"  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жеребьевки в целях распределения бесплатного  и платного эфирного времени, а также бесплатной и платной печатной площади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трех дней по завершению регистрации кандидатов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Соответствующие организации телерадиовещания, редакции периодических печатных изданий с участием избирательных комиссий муниципальных образований (ТИК)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29.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Учет объемов и стоимости эфирного времени и печатной площади, предоставленных для проведения предвыборной агитации,  и представление данных такого учета в избирательную комиссию муниципального образования (ТИК) по формам и в порядке, которые установлены указанной комиссией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9 мая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Организации, осуществляющие выпуск средств массовой информации, редакции сетевых изданий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Опубликование сведений о размере (в валюте Российской Федерации) и других условиях оплаты работ или услуг  организаций, индивидуальных предпринимателей по изготовлению печатных агитационных материалов и представление указанных сведений в избирательную комиссию муниципального образования 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10 марта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Организации, индивидуальные предприниматели, выполняющие работы или оказывающие услуги по изготовлению печатных агитационных материалов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избирательную комиссию муниципального образования экземпляров печатных агитационных материалов или их копий, экземпляров аудиовизуальных агитационных материалов, фотографий или экземпляров иных агитационных материалов, а также сведений об адресе юридического лица, индивидуального предпринимателя (адресе места жительства физического лица), изготовивших и заказавших эти материалы, и копии документа об оплате изготовления данного предвыборного агитационного материала из соответствующего избирательного фонда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начала распространения соответствующих материалов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Рассмотрение заявлений о выделении помещений для проведения встреч зарегистрированных кандидатов, их доверенных лиц и представителей избирательных объединений с избирателями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3 дней со дня подачи заявления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Кемского муниципального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33.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Уведомление в письменной форме комиссии муниципального образования о факте предоставления помещения, 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кандидатам, избирательным объединениям.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Собственник, владелец помещения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Выделение специальных мест для размещения предвыборных печатных материалов на территории каждого избирательного участка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29 марта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Кемского муниципального района по предложению 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Подача заявок на аккредитацию представителей средств массовой информации для получения права присутствовать на избирательных участках в день голосования (досрочного голосования), на заседаниях избирательной комиссии при установлении ею итогов голосования, определении результатов выборов, а также при подсчете голосов избирателей в соответствии с пунктом 112 ст. 30 Федерального закона об основных гарантиях избирательных прав и права на участие в референдуме граждан Российской Федерации"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25 апреля 2018 года , а при проведении досрочного голосования - не позднее чем за три дня до дня досрочного голосования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Представители средств массовой информации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 в территориальную избирательную комиссию списка наблюдателей, назначенных в участковые избирательные комиссии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25 апреля 2018 года , а при проведении досрочного голосования - не позднее чем за три дня до дня досрочного голосования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Зарегистрированные кандидаты</w:t>
            </w:r>
          </w:p>
        </w:tc>
      </w:tr>
      <w:tr w:rsidR="00A543FF" w:rsidTr="00B12089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t>6. ФИНАНСИРОВАНИЕ  ВЫБОРОВ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Выделение средств на проведение выборов ТИК Кемского района  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17 февраля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Администрация Кемского муниципального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Выделение средств участковым избирательным комиссиям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18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39.</w:t>
            </w:r>
          </w:p>
        </w:tc>
        <w:tc>
          <w:tcPr>
            <w:tcW w:w="3972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Открытие кандидатом специального избирательного счета для формирования избирательного фонда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13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 письменного уведомления соответствующей  избирательной комиссии муниципального образования (ТИК)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выдвижении (самовыдвижении)  до представления документов для их регистрации этой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комиссией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избирательным комиссиям сведений о поступлении и расходовании средств, находящихся на специальных счетах кандидатов, зарегистрированных кандидатов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реже одного раза в неделю, а менее чем за десять дней до дня голосования - не реже одного раза в три операционных дня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Дополнительные офисы  Карельского отделения № 8628 ПАО "Сбербанк России"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СМИ информации о поступлении и расходовании средств избирательных фондов кандидатов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Периодически, но не реже чем один раз в две недели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Публикация информации о поступлении и расходовании средств избирательных фондов кандидатов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течение трех дней со дня получения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Редакции муниципальных периодических печатных изданий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Возврат неизрасходованных денежных средств избирательного фонда гражданам и юридическим лицам, осуществлявшим добровольные пожертвования в избирательный фонд кандидата </w:t>
            </w:r>
          </w:p>
        </w:tc>
        <w:tc>
          <w:tcPr>
            <w:tcW w:w="2213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 дня, следующего за днем голосования,  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 представления итогового финансового отчета 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</w:t>
            </w:r>
          </w:p>
        </w:tc>
        <w:tc>
          <w:tcPr>
            <w:tcW w:w="3972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Предоставление в соответствующую избирательную комиссию</w:t>
            </w:r>
          </w:p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финансовых отчетов: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Первый финансовый отчет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Одновременно с представлением документов для регистрации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44.2.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Итоговый финансовый отчет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чем через 30 дней после официального опубликования результатов выборов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Кандидаты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Передача копий финансовых отчетов зарегистрированных кандидатов в средства массовой информации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чем через пять дней со дня их поступления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в представительные органы муниципальных образований финансового отчета о расходовании средств, выделенных на подготовку и проведение выборов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60 дней после официального опубликования результатов выборов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</w:t>
            </w:r>
          </w:p>
        </w:tc>
        <w:tc>
          <w:tcPr>
            <w:tcW w:w="3972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Направление копии отчета о расходовании выделенных средств в средства массовой информации</w:t>
            </w:r>
          </w:p>
        </w:tc>
        <w:tc>
          <w:tcPr>
            <w:tcW w:w="2213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60 дней после официального опубликования результатов выборов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DA2461">
        <w:trPr>
          <w:cantSplit/>
        </w:trPr>
        <w:tc>
          <w:tcPr>
            <w:tcW w:w="10043" w:type="dxa"/>
            <w:gridSpan w:val="4"/>
            <w:shd w:val="clear" w:color="auto" w:fill="auto"/>
          </w:tcPr>
          <w:p w:rsidR="00A543FF" w:rsidRDefault="00A543FF" w:rsidP="00A543FF">
            <w:pPr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>
              <w:rPr>
                <w:rFonts w:ascii="Times New Roman" w:hAnsi="Times New Roman" w:cs="Times New Roman"/>
                <w:sz w:val="24"/>
              </w:rPr>
              <w:t>7. ГОЛОСОВАНИЕ И ОПРЕДЕЛЕНИЕ РЕЗУЛЬТАТОВ ВЫБОРОВ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Утверждение формы и текста, числа бюллетеней, а также порядка осуществления контроля за изготовлением бюллетеней 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8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Досрочное голосование в помещении избирательной комиссии муниципального образования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18 апреля  по 24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Досрочное голосование в помещении участковой избирательной комиссии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25 апреля 2018 года по 28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УИК № 224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Передача избирательных бюллетеней участковым избирательным комиссиям  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27 апреля 2018 года , а в случае проведения досрочного голосования - не позднее чем  за один день до дня досрочного голосования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52.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Оповещение избирателей о времени и месте голосования через средства массовой информации или иным способом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позднее 18 апреля 2018 года , а при проведении досрочного голосования - не позднее чем за пять дней до дня голосования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Оборудование в помещении для голосования либо непосредственно перед ним стенда, содержащего информацию, предусмотренную ст. 47 Закона Республики Карелия "О муниципальных выборах в  Республике Карелия"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 завершения регистрации кандидатов до дня голосования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УИК № 224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Размещение графика работы комиссий для проведения досрочного голосования,  в сети "Интернет", а также опубликование графика в СМИ или обнародование иным способом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17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Голосование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8 часов до 20 часов по московскому времени 29 апреля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УИК № 224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Подсчет голосов на избирательном участке и составление протоколов об итогах голосования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Начинается сразу после окончания времени голосования и проводится без перерыва до установления итогов голосования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УИК № 224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Принятие решения о результатах выборов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9 мая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Представление в соответствующую избирательную комиссию муниципального образования (ТИК) копии приказа (иного документа) об освобождении от обязанностей, несов-местимых со статусом депутата либо копии документов, удостоверяющих подачу в установленный срок заявления об освобождении от таких обязанностей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пятидневный срок после определения результатов выборов</w:t>
            </w:r>
          </w:p>
        </w:tc>
        <w:tc>
          <w:tcPr>
            <w:tcW w:w="3007" w:type="dxa"/>
          </w:tcPr>
          <w:p w:rsid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Зарегистрированный кандидат, избранный</w:t>
            </w:r>
          </w:p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депутатом представительного органа муниципального образования</w:t>
            </w:r>
          </w:p>
        </w:tc>
      </w:tr>
      <w:tr w:rsidR="00A543FF" w:rsidTr="00A543FF">
        <w:trPr>
          <w:cantSplit/>
        </w:trPr>
        <w:tc>
          <w:tcPr>
            <w:tcW w:w="851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59.</w:t>
            </w:r>
          </w:p>
        </w:tc>
        <w:tc>
          <w:tcPr>
            <w:tcW w:w="3972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Официальное опубликование (обнародование) общих результатов выборов, а также данных о числе голосов избирателей, полученных каждым из кандидатов</w:t>
            </w:r>
          </w:p>
        </w:tc>
        <w:tc>
          <w:tcPr>
            <w:tcW w:w="2213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позднее 29 мая 2018 года </w:t>
            </w:r>
          </w:p>
        </w:tc>
        <w:tc>
          <w:tcPr>
            <w:tcW w:w="3007" w:type="dxa"/>
          </w:tcPr>
          <w:p w:rsidR="00A543FF" w:rsidRPr="00A543FF" w:rsidRDefault="00A543FF" w:rsidP="00A543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 Кемского района</w:t>
            </w:r>
          </w:p>
        </w:tc>
      </w:tr>
    </w:tbl>
    <w:p w:rsidR="00323D5E" w:rsidRPr="00A543FF" w:rsidRDefault="00323D5E" w:rsidP="00A543FF">
      <w:pPr>
        <w:rPr>
          <w:rFonts w:ascii="Times New Roman" w:hAnsi="Times New Roman" w:cs="Times New Roman"/>
          <w:b/>
          <w:sz w:val="26"/>
        </w:rPr>
      </w:pPr>
    </w:p>
    <w:sectPr w:rsidR="00323D5E" w:rsidRPr="00A543FF" w:rsidSect="00A543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174" w:right="850" w:bottom="1134" w:left="1417" w:header="709" w:footer="709" w:gutter="0"/>
      <w:cols w:space="22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2BB" w:rsidRDefault="004502BB" w:rsidP="00A543FF">
      <w:pPr>
        <w:spacing w:after="0" w:line="240" w:lineRule="auto"/>
      </w:pPr>
      <w:r>
        <w:separator/>
      </w:r>
    </w:p>
  </w:endnote>
  <w:endnote w:type="continuationSeparator" w:id="0">
    <w:p w:rsidR="004502BB" w:rsidRDefault="004502BB" w:rsidP="00A5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Default="00A543F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Default="00A543F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Default="00A543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2BB" w:rsidRDefault="004502BB" w:rsidP="00A543FF">
      <w:pPr>
        <w:spacing w:after="0" w:line="240" w:lineRule="auto"/>
      </w:pPr>
      <w:r>
        <w:separator/>
      </w:r>
    </w:p>
  </w:footnote>
  <w:footnote w:type="continuationSeparator" w:id="0">
    <w:p w:rsidR="004502BB" w:rsidRDefault="004502BB" w:rsidP="00A5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Default="00A543FF" w:rsidP="00D00F5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543FF" w:rsidRDefault="00A543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Default="00A543FF" w:rsidP="00D00F5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A543FF" w:rsidRDefault="00A543FF" w:rsidP="00A543FF">
    <w:pPr>
      <w:pStyle w:val="a3"/>
      <w:jc w:val="center"/>
      <w:rPr>
        <w:b/>
        <w:sz w:val="24"/>
      </w:rPr>
    </w:pPr>
  </w:p>
  <w:tbl>
    <w:tblPr>
      <w:tblStyle w:val="a7"/>
      <w:tblW w:w="10043" w:type="dxa"/>
      <w:tblLayout w:type="fixed"/>
      <w:tblLook w:val="04A0"/>
    </w:tblPr>
    <w:tblGrid>
      <w:gridCol w:w="851"/>
      <w:gridCol w:w="3972"/>
      <w:gridCol w:w="2213"/>
      <w:gridCol w:w="3007"/>
    </w:tblGrid>
    <w:tr w:rsidR="00A543FF" w:rsidTr="00A543FF">
      <w:trPr>
        <w:cantSplit/>
      </w:trPr>
      <w:tc>
        <w:tcPr>
          <w:tcW w:w="851" w:type="dxa"/>
          <w:vAlign w:val="center"/>
        </w:tcPr>
        <w:p w:rsidR="00A543FF" w:rsidRDefault="00A543FF" w:rsidP="00A543FF">
          <w:pPr>
            <w:pStyle w:val="a3"/>
            <w:jc w:val="center"/>
            <w:rPr>
              <w:sz w:val="24"/>
            </w:rPr>
          </w:pPr>
          <w:r>
            <w:rPr>
              <w:sz w:val="24"/>
            </w:rPr>
            <w:t>1</w:t>
          </w:r>
        </w:p>
      </w:tc>
      <w:tc>
        <w:tcPr>
          <w:tcW w:w="3972" w:type="dxa"/>
          <w:vAlign w:val="center"/>
        </w:tcPr>
        <w:p w:rsidR="00A543FF" w:rsidRDefault="00A543FF" w:rsidP="00A543FF">
          <w:pPr>
            <w:pStyle w:val="a3"/>
            <w:jc w:val="center"/>
            <w:rPr>
              <w:sz w:val="24"/>
            </w:rPr>
          </w:pPr>
          <w:r>
            <w:rPr>
              <w:sz w:val="24"/>
            </w:rPr>
            <w:t>2</w:t>
          </w:r>
        </w:p>
      </w:tc>
      <w:tc>
        <w:tcPr>
          <w:tcW w:w="2213" w:type="dxa"/>
          <w:vAlign w:val="center"/>
        </w:tcPr>
        <w:p w:rsidR="00A543FF" w:rsidRDefault="00A543FF" w:rsidP="00A543FF">
          <w:pPr>
            <w:pStyle w:val="a3"/>
            <w:jc w:val="center"/>
            <w:rPr>
              <w:sz w:val="24"/>
            </w:rPr>
          </w:pPr>
          <w:r>
            <w:rPr>
              <w:sz w:val="24"/>
            </w:rPr>
            <w:t>3</w:t>
          </w:r>
        </w:p>
      </w:tc>
      <w:tc>
        <w:tcPr>
          <w:tcW w:w="3007" w:type="dxa"/>
          <w:vAlign w:val="center"/>
        </w:tcPr>
        <w:p w:rsidR="00A543FF" w:rsidRDefault="00A543FF" w:rsidP="00A543FF">
          <w:pPr>
            <w:pStyle w:val="a3"/>
            <w:jc w:val="center"/>
            <w:rPr>
              <w:sz w:val="24"/>
            </w:rPr>
          </w:pPr>
          <w:r>
            <w:rPr>
              <w:sz w:val="24"/>
            </w:rPr>
            <w:t>4</w:t>
          </w:r>
        </w:p>
      </w:tc>
    </w:tr>
  </w:tbl>
  <w:p w:rsidR="00A543FF" w:rsidRPr="00A543FF" w:rsidRDefault="00A543FF" w:rsidP="00A543FF">
    <w:pPr>
      <w:pStyle w:val="a3"/>
      <w:jc w:val="center"/>
      <w:rPr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3FF" w:rsidRDefault="00A543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3FF"/>
    <w:rsid w:val="001E111E"/>
    <w:rsid w:val="002E2F0E"/>
    <w:rsid w:val="00323D5E"/>
    <w:rsid w:val="004502BB"/>
    <w:rsid w:val="006A61B1"/>
    <w:rsid w:val="006B5CA1"/>
    <w:rsid w:val="008A00C3"/>
    <w:rsid w:val="00A543FF"/>
    <w:rsid w:val="00A60BFA"/>
    <w:rsid w:val="00B920EE"/>
    <w:rsid w:val="00BC5EF8"/>
    <w:rsid w:val="00C82606"/>
    <w:rsid w:val="00CA1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43FF"/>
  </w:style>
  <w:style w:type="paragraph" w:styleId="a5">
    <w:name w:val="footer"/>
    <w:basedOn w:val="a"/>
    <w:link w:val="a6"/>
    <w:uiPriority w:val="99"/>
    <w:semiHidden/>
    <w:unhideWhenUsed/>
    <w:rsid w:val="00A5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43FF"/>
  </w:style>
  <w:style w:type="table" w:styleId="a7">
    <w:name w:val="Table Grid"/>
    <w:basedOn w:val="a1"/>
    <w:uiPriority w:val="59"/>
    <w:rsid w:val="00A543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A5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2395</Words>
  <Characters>13654</Characters>
  <Application>Microsoft Office Word</Application>
  <DocSecurity>0</DocSecurity>
  <Lines>113</Lines>
  <Paragraphs>32</Paragraphs>
  <ScaleCrop>false</ScaleCrop>
  <Company>Hewlett-Packard Company</Company>
  <LinksUpToDate>false</LinksUpToDate>
  <CharactersWithSpaces>16017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2018-04-06T13:05:00Z</dcterms:created>
  <dcterms:modified xsi:type="dcterms:W3CDTF">2018-04-06T13:05:00Z</dcterms:modified>
</cp:coreProperties>
</file>